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7C5B" w14:textId="2624833B" w:rsidR="00592EB3" w:rsidRPr="00A0134F" w:rsidRDefault="000A63BB" w:rsidP="00A0134F">
      <w:pPr>
        <w:pStyle w:val="Bezodstpw"/>
        <w:jc w:val="center"/>
        <w:rPr>
          <w:rFonts w:ascii="Arial" w:hAnsi="Arial" w:cs="Arial"/>
          <w:b/>
        </w:rPr>
      </w:pPr>
      <w:r w:rsidRPr="00A0134F">
        <w:rPr>
          <w:rFonts w:ascii="Arial" w:hAnsi="Arial" w:cs="Arial"/>
          <w:b/>
        </w:rPr>
        <w:t xml:space="preserve">OGÓLNE WARUNKI </w:t>
      </w:r>
      <w:r w:rsidR="00967BDD" w:rsidRPr="00A0134F">
        <w:rPr>
          <w:rFonts w:ascii="Arial" w:hAnsi="Arial" w:cs="Arial"/>
          <w:b/>
        </w:rPr>
        <w:t>UMÓW</w:t>
      </w:r>
    </w:p>
    <w:p w14:paraId="3920CF73" w14:textId="77777777" w:rsidR="00192790" w:rsidRPr="00A0134F" w:rsidRDefault="00192790" w:rsidP="00A0134F">
      <w:pPr>
        <w:pStyle w:val="Bezodstpw"/>
        <w:jc w:val="both"/>
        <w:rPr>
          <w:rFonts w:ascii="Arial" w:hAnsi="Arial" w:cs="Arial"/>
        </w:rPr>
      </w:pPr>
    </w:p>
    <w:p w14:paraId="35450717" w14:textId="4103AEA4" w:rsidR="00967BDD" w:rsidRPr="00A0134F" w:rsidRDefault="00967BDD" w:rsidP="00A0134F">
      <w:pPr>
        <w:pStyle w:val="Bezodstpw"/>
        <w:numPr>
          <w:ilvl w:val="0"/>
          <w:numId w:val="34"/>
        </w:numPr>
        <w:jc w:val="both"/>
        <w:rPr>
          <w:rFonts w:ascii="Arial" w:hAnsi="Arial" w:cs="Arial"/>
          <w:b/>
          <w:bCs/>
        </w:rPr>
      </w:pPr>
      <w:r w:rsidRPr="00A0134F">
        <w:rPr>
          <w:rFonts w:ascii="Arial" w:hAnsi="Arial" w:cs="Arial"/>
          <w:b/>
          <w:bCs/>
        </w:rPr>
        <w:t>ZAKRES OBOWIĄZYWANIA</w:t>
      </w:r>
    </w:p>
    <w:p w14:paraId="18EFCC0F" w14:textId="77777777" w:rsidR="00967BDD" w:rsidRPr="00A0134F" w:rsidRDefault="00967BDD" w:rsidP="00A0134F">
      <w:pPr>
        <w:pStyle w:val="Bezodstpw"/>
        <w:jc w:val="both"/>
        <w:rPr>
          <w:rFonts w:ascii="Arial" w:hAnsi="Arial" w:cs="Arial"/>
        </w:rPr>
      </w:pPr>
    </w:p>
    <w:p w14:paraId="40A3A923" w14:textId="7804E134" w:rsidR="00A0134F" w:rsidRPr="00A0134F" w:rsidRDefault="00A0134F" w:rsidP="00A0134F">
      <w:pPr>
        <w:pStyle w:val="Bezodstpw"/>
        <w:numPr>
          <w:ilvl w:val="0"/>
          <w:numId w:val="35"/>
        </w:numPr>
        <w:jc w:val="both"/>
        <w:rPr>
          <w:rFonts w:ascii="Arial" w:hAnsi="Arial" w:cs="Arial"/>
        </w:rPr>
      </w:pPr>
      <w:r w:rsidRPr="00A0134F">
        <w:rPr>
          <w:rFonts w:ascii="Arial" w:hAnsi="Arial" w:cs="Arial"/>
        </w:rPr>
        <w:t>Niniejsze warunki ogólne określają treść umów zawieranych pomiędzy osobą, która zleca świadczenie usług radcy prawnego („</w:t>
      </w:r>
      <w:r w:rsidRPr="00A0134F">
        <w:rPr>
          <w:rFonts w:ascii="Arial" w:hAnsi="Arial" w:cs="Arial"/>
          <w:b/>
          <w:bCs/>
        </w:rPr>
        <w:t>Zleceniodawca</w:t>
      </w:r>
      <w:r w:rsidRPr="00A0134F">
        <w:rPr>
          <w:rFonts w:ascii="Arial" w:hAnsi="Arial" w:cs="Arial"/>
        </w:rPr>
        <w:t>”) a</w:t>
      </w:r>
      <w:r w:rsidRPr="00A0134F">
        <w:rPr>
          <w:rFonts w:ascii="Arial" w:hAnsi="Arial" w:cs="Arial"/>
          <w:bCs/>
        </w:rPr>
        <w:t xml:space="preserve"> radcą prawnym Mateuszem Stańczykiem, wpisanym na listę radców prawnych, prowadzoną przez Okręgową Izbę Radców Prawnych w Krakowie pod numerem Kr-4497, prowadzącym kancelarię pod nazwą Kancelaria Radcy Prawnego Mateusz Stańczyk, NIP: 8733217691, REGON: 388932190 („</w:t>
      </w:r>
      <w:r w:rsidRPr="00A0134F">
        <w:rPr>
          <w:rFonts w:ascii="Arial" w:hAnsi="Arial" w:cs="Arial"/>
          <w:b/>
        </w:rPr>
        <w:t>Kancelaria</w:t>
      </w:r>
      <w:r w:rsidRPr="00A0134F">
        <w:rPr>
          <w:rFonts w:ascii="Arial" w:hAnsi="Arial" w:cs="Arial"/>
          <w:bCs/>
        </w:rPr>
        <w:t>”).</w:t>
      </w:r>
    </w:p>
    <w:p w14:paraId="1E3D286F" w14:textId="580C9BFC" w:rsidR="00967BDD" w:rsidRPr="00A0134F" w:rsidRDefault="00967BDD" w:rsidP="00A0134F">
      <w:pPr>
        <w:pStyle w:val="Bezodstpw"/>
        <w:numPr>
          <w:ilvl w:val="0"/>
          <w:numId w:val="35"/>
        </w:numPr>
        <w:jc w:val="both"/>
        <w:rPr>
          <w:rFonts w:ascii="Arial" w:hAnsi="Arial" w:cs="Arial"/>
        </w:rPr>
      </w:pPr>
      <w:r w:rsidRPr="00A0134F">
        <w:rPr>
          <w:rFonts w:ascii="Arial" w:hAnsi="Arial" w:cs="Arial"/>
          <w:bCs/>
        </w:rPr>
        <w:t>Kancelaria mo</w:t>
      </w:r>
      <w:r w:rsidR="00DE6F6A" w:rsidRPr="00A0134F">
        <w:rPr>
          <w:rFonts w:ascii="Arial" w:hAnsi="Arial" w:cs="Arial"/>
          <w:bCs/>
        </w:rPr>
        <w:t xml:space="preserve">że uzgodnić ze </w:t>
      </w:r>
      <w:r w:rsidR="00A0134F" w:rsidRPr="00A0134F">
        <w:rPr>
          <w:rFonts w:ascii="Arial" w:hAnsi="Arial" w:cs="Arial"/>
          <w:bCs/>
        </w:rPr>
        <w:t>Zleceniodawcą</w:t>
      </w:r>
      <w:r w:rsidR="00DE6F6A" w:rsidRPr="00A0134F">
        <w:rPr>
          <w:rFonts w:ascii="Arial" w:hAnsi="Arial" w:cs="Arial"/>
          <w:bCs/>
        </w:rPr>
        <w:t xml:space="preserve"> odmienne zasady świadczenia usług radcy prawnego</w:t>
      </w:r>
      <w:r w:rsidRPr="00A0134F">
        <w:rPr>
          <w:rFonts w:ascii="Arial" w:hAnsi="Arial" w:cs="Arial"/>
          <w:bCs/>
        </w:rPr>
        <w:t xml:space="preserve"> przez wyraźne wyłączenie </w:t>
      </w:r>
      <w:r w:rsidR="00DE6F6A" w:rsidRPr="00A0134F">
        <w:rPr>
          <w:rFonts w:ascii="Arial" w:hAnsi="Arial" w:cs="Arial"/>
          <w:bCs/>
        </w:rPr>
        <w:t xml:space="preserve">stosowania poszczególnych postanowień </w:t>
      </w:r>
      <w:r w:rsidR="00643374" w:rsidRPr="00A0134F">
        <w:rPr>
          <w:rFonts w:ascii="Arial" w:hAnsi="Arial" w:cs="Arial"/>
          <w:bCs/>
        </w:rPr>
        <w:t>niniejszych warunków ogólnych</w:t>
      </w:r>
      <w:r w:rsidR="00DE6F6A" w:rsidRPr="00A0134F">
        <w:rPr>
          <w:rFonts w:ascii="Arial" w:hAnsi="Arial" w:cs="Arial"/>
          <w:bCs/>
        </w:rPr>
        <w:t>.</w:t>
      </w:r>
    </w:p>
    <w:p w14:paraId="250CC3D1" w14:textId="10D324EC" w:rsidR="005C3F50" w:rsidRPr="00A0134F" w:rsidRDefault="005C3F50" w:rsidP="00A0134F">
      <w:pPr>
        <w:pStyle w:val="Bezodstpw"/>
        <w:jc w:val="both"/>
        <w:rPr>
          <w:rFonts w:ascii="Arial" w:hAnsi="Arial" w:cs="Arial"/>
        </w:rPr>
      </w:pPr>
    </w:p>
    <w:p w14:paraId="0DF9348F" w14:textId="49B1B61F" w:rsidR="00B75555" w:rsidRPr="00A0134F" w:rsidRDefault="00B75555" w:rsidP="00A0134F">
      <w:pPr>
        <w:pStyle w:val="Bezodstpw"/>
        <w:numPr>
          <w:ilvl w:val="0"/>
          <w:numId w:val="34"/>
        </w:numPr>
        <w:jc w:val="both"/>
        <w:rPr>
          <w:rFonts w:ascii="Arial" w:hAnsi="Arial" w:cs="Arial"/>
          <w:b/>
          <w:bCs/>
        </w:rPr>
      </w:pPr>
      <w:r w:rsidRPr="00A0134F">
        <w:rPr>
          <w:rFonts w:ascii="Arial" w:hAnsi="Arial" w:cs="Arial"/>
          <w:b/>
          <w:bCs/>
        </w:rPr>
        <w:t>ZASADY ŚWIADCZENIA USŁUG</w:t>
      </w:r>
    </w:p>
    <w:p w14:paraId="41A4B275" w14:textId="665EFB42" w:rsidR="00B75555" w:rsidRPr="00A0134F" w:rsidRDefault="00B75555" w:rsidP="00A0134F">
      <w:pPr>
        <w:pStyle w:val="Bezodstpw"/>
        <w:jc w:val="both"/>
        <w:rPr>
          <w:rFonts w:ascii="Arial" w:hAnsi="Arial" w:cs="Arial"/>
        </w:rPr>
      </w:pPr>
    </w:p>
    <w:p w14:paraId="10DCEEAE" w14:textId="429C46C2" w:rsidR="00EE7095" w:rsidRPr="00A0134F" w:rsidRDefault="00EE7095" w:rsidP="00A0134F">
      <w:pPr>
        <w:pStyle w:val="Bezodstpw"/>
        <w:numPr>
          <w:ilvl w:val="0"/>
          <w:numId w:val="37"/>
        </w:numPr>
        <w:jc w:val="both"/>
        <w:rPr>
          <w:rFonts w:ascii="Arial" w:hAnsi="Arial" w:cs="Arial"/>
        </w:rPr>
      </w:pPr>
      <w:r w:rsidRPr="00A0134F">
        <w:rPr>
          <w:rFonts w:ascii="Arial" w:hAnsi="Arial" w:cs="Arial"/>
        </w:rPr>
        <w:t>Kancelaria zobowiązuje się do wykonywania usług przy zachowaniu należytej staranności, zgodnie z zasadami etyki zawodowej i obowiązującymi przepisami prawa</w:t>
      </w:r>
      <w:r w:rsidR="00E917A7" w:rsidRPr="00A0134F">
        <w:rPr>
          <w:rFonts w:ascii="Arial" w:hAnsi="Arial" w:cs="Arial"/>
        </w:rPr>
        <w:t xml:space="preserve">. </w:t>
      </w:r>
    </w:p>
    <w:p w14:paraId="433FB70F" w14:textId="6C15A399" w:rsidR="00E917A7" w:rsidRPr="00A0134F" w:rsidRDefault="00AA0008" w:rsidP="00A0134F">
      <w:pPr>
        <w:pStyle w:val="Bezodstpw"/>
        <w:numPr>
          <w:ilvl w:val="0"/>
          <w:numId w:val="37"/>
        </w:numPr>
        <w:jc w:val="both"/>
        <w:rPr>
          <w:rFonts w:ascii="Arial" w:hAnsi="Arial" w:cs="Arial"/>
        </w:rPr>
      </w:pPr>
      <w:r w:rsidRPr="00A0134F">
        <w:rPr>
          <w:rFonts w:ascii="Arial" w:hAnsi="Arial" w:cs="Arial"/>
        </w:rPr>
        <w:t>Zleceniodawca winien dostarczyć wszelkie dokumenty niezbędne do wykonania umowy i powiadomić Kancelarię o wszelkich sprawach i okolicznościach, które mogą mieć znaczenie dla właściwego wykonania umowy. Kancelaria wykonuje zlecenie w oparciu o dokumenty i informacje przekazane przez zleceniodawcę.</w:t>
      </w:r>
    </w:p>
    <w:p w14:paraId="54AF4BF7" w14:textId="69D45517" w:rsidR="00AC4B8B" w:rsidRPr="00A0134F" w:rsidRDefault="00AC4B8B" w:rsidP="00A0134F">
      <w:pPr>
        <w:pStyle w:val="Bezodstpw"/>
        <w:numPr>
          <w:ilvl w:val="0"/>
          <w:numId w:val="37"/>
        </w:numPr>
        <w:jc w:val="both"/>
        <w:rPr>
          <w:rFonts w:ascii="Arial" w:hAnsi="Arial" w:cs="Arial"/>
        </w:rPr>
      </w:pPr>
      <w:r w:rsidRPr="00A0134F">
        <w:rPr>
          <w:rFonts w:ascii="Arial" w:hAnsi="Arial" w:cs="Arial"/>
        </w:rPr>
        <w:t xml:space="preserve">Umowa o świadczenie usług radcy prawnego obejmuje w szczególności: </w:t>
      </w:r>
    </w:p>
    <w:p w14:paraId="3BF6C575" w14:textId="77777777" w:rsidR="00AC4B8B" w:rsidRPr="00A0134F" w:rsidRDefault="00AC4B8B" w:rsidP="00A0134F">
      <w:pPr>
        <w:pStyle w:val="Bezodstpw"/>
        <w:numPr>
          <w:ilvl w:val="1"/>
          <w:numId w:val="37"/>
        </w:numPr>
        <w:jc w:val="both"/>
        <w:rPr>
          <w:rFonts w:ascii="Arial" w:hAnsi="Arial" w:cs="Arial"/>
        </w:rPr>
      </w:pPr>
      <w:r w:rsidRPr="00A0134F">
        <w:rPr>
          <w:rFonts w:ascii="Arial" w:hAnsi="Arial" w:cs="Arial"/>
        </w:rPr>
        <w:t>udzielanie porad i konsultacji prawnych</w:t>
      </w:r>
    </w:p>
    <w:p w14:paraId="5958EB3F" w14:textId="77777777" w:rsidR="00AC4B8B" w:rsidRPr="00A0134F" w:rsidRDefault="00AC4B8B" w:rsidP="00A0134F">
      <w:pPr>
        <w:pStyle w:val="Bezodstpw"/>
        <w:numPr>
          <w:ilvl w:val="1"/>
          <w:numId w:val="37"/>
        </w:numPr>
        <w:jc w:val="both"/>
        <w:rPr>
          <w:rFonts w:ascii="Arial" w:hAnsi="Arial" w:cs="Arial"/>
        </w:rPr>
      </w:pPr>
      <w:r w:rsidRPr="00A0134F">
        <w:rPr>
          <w:rFonts w:ascii="Arial" w:hAnsi="Arial" w:cs="Arial"/>
        </w:rPr>
        <w:t>sporządzanie opinii prawnych</w:t>
      </w:r>
    </w:p>
    <w:p w14:paraId="1533A15D" w14:textId="77777777" w:rsidR="00AC4B8B" w:rsidRPr="00A0134F" w:rsidRDefault="00AC4B8B" w:rsidP="00A0134F">
      <w:pPr>
        <w:pStyle w:val="Bezodstpw"/>
        <w:numPr>
          <w:ilvl w:val="1"/>
          <w:numId w:val="37"/>
        </w:numPr>
        <w:jc w:val="both"/>
        <w:rPr>
          <w:rFonts w:ascii="Arial" w:hAnsi="Arial" w:cs="Arial"/>
        </w:rPr>
      </w:pPr>
      <w:r w:rsidRPr="00A0134F">
        <w:rPr>
          <w:rFonts w:ascii="Arial" w:hAnsi="Arial" w:cs="Arial"/>
        </w:rPr>
        <w:t>opracowywanie projektów aktów prawnych oraz innych dokumentów</w:t>
      </w:r>
    </w:p>
    <w:p w14:paraId="11D13956" w14:textId="75FA14AC" w:rsidR="00AC4B8B" w:rsidRPr="00A0134F" w:rsidRDefault="00AC4B8B" w:rsidP="00A0134F">
      <w:pPr>
        <w:pStyle w:val="Bezodstpw"/>
        <w:numPr>
          <w:ilvl w:val="1"/>
          <w:numId w:val="37"/>
        </w:numPr>
        <w:jc w:val="both"/>
        <w:rPr>
          <w:rFonts w:ascii="Arial" w:hAnsi="Arial" w:cs="Arial"/>
        </w:rPr>
      </w:pPr>
      <w:r w:rsidRPr="00A0134F">
        <w:rPr>
          <w:rFonts w:ascii="Arial" w:hAnsi="Arial" w:cs="Arial"/>
        </w:rPr>
        <w:t>występowanie przed urzędami i sądami w charakterze pełnomocnika lub obrońcy</w:t>
      </w:r>
      <w:r w:rsidR="002B1BCE" w:rsidRPr="00A0134F">
        <w:rPr>
          <w:rFonts w:ascii="Arial" w:hAnsi="Arial" w:cs="Arial"/>
        </w:rPr>
        <w:t>.</w:t>
      </w:r>
    </w:p>
    <w:p w14:paraId="15F802BF" w14:textId="53407E3C" w:rsidR="002B1BCE" w:rsidRPr="00A0134F" w:rsidRDefault="002B1BCE" w:rsidP="00A0134F">
      <w:pPr>
        <w:pStyle w:val="Bezodstpw"/>
        <w:numPr>
          <w:ilvl w:val="0"/>
          <w:numId w:val="37"/>
        </w:numPr>
        <w:jc w:val="both"/>
        <w:rPr>
          <w:rFonts w:ascii="Arial" w:hAnsi="Arial" w:cs="Arial"/>
        </w:rPr>
      </w:pPr>
      <w:r w:rsidRPr="00A0134F">
        <w:rPr>
          <w:rFonts w:ascii="Arial" w:hAnsi="Arial" w:cs="Arial"/>
        </w:rPr>
        <w:t xml:space="preserve">Zakres umowy może być ograniczony do jednego lub kilku rodzajów wymienionych usług. </w:t>
      </w:r>
    </w:p>
    <w:p w14:paraId="5CC3CE1F" w14:textId="0DCC3A34" w:rsidR="002B1BCE" w:rsidRPr="00A0134F" w:rsidRDefault="002B1BCE" w:rsidP="00A0134F">
      <w:pPr>
        <w:pStyle w:val="Bezodstpw"/>
        <w:numPr>
          <w:ilvl w:val="0"/>
          <w:numId w:val="37"/>
        </w:numPr>
        <w:jc w:val="both"/>
        <w:rPr>
          <w:rFonts w:ascii="Arial" w:hAnsi="Arial" w:cs="Arial"/>
        </w:rPr>
      </w:pPr>
      <w:r w:rsidRPr="00A0134F">
        <w:rPr>
          <w:rFonts w:ascii="Arial" w:hAnsi="Arial" w:cs="Arial"/>
        </w:rPr>
        <w:t xml:space="preserve">Reprezentowanie zleceniodawcy w postępowaniu przed sądami i urzędami wymaga uprzedniego udzielenia pełnomocnictwa. </w:t>
      </w:r>
    </w:p>
    <w:p w14:paraId="54240AFD" w14:textId="69903811" w:rsidR="00E917A7" w:rsidRPr="00A0134F" w:rsidRDefault="00D8047E" w:rsidP="00A0134F">
      <w:pPr>
        <w:pStyle w:val="Bezodstpw"/>
        <w:numPr>
          <w:ilvl w:val="0"/>
          <w:numId w:val="37"/>
        </w:numPr>
        <w:jc w:val="both"/>
        <w:rPr>
          <w:rFonts w:ascii="Arial" w:hAnsi="Arial" w:cs="Arial"/>
        </w:rPr>
      </w:pPr>
      <w:r w:rsidRPr="00A0134F">
        <w:rPr>
          <w:rFonts w:ascii="Arial" w:hAnsi="Arial" w:cs="Arial"/>
        </w:rPr>
        <w:t>W toku wykonywania umowy K</w:t>
      </w:r>
      <w:r w:rsidR="00E917A7" w:rsidRPr="00A0134F">
        <w:rPr>
          <w:rFonts w:ascii="Arial" w:hAnsi="Arial" w:cs="Arial"/>
        </w:rPr>
        <w:t>ancelaria udziela zleceniodawcy</w:t>
      </w:r>
      <w:r w:rsidR="00EE7095" w:rsidRPr="00A0134F">
        <w:rPr>
          <w:rFonts w:ascii="Arial" w:hAnsi="Arial" w:cs="Arial"/>
        </w:rPr>
        <w:t xml:space="preserve"> wszelkich istotnych informacji o przebiegu</w:t>
      </w:r>
      <w:r w:rsidRPr="00A0134F">
        <w:rPr>
          <w:rFonts w:ascii="Arial" w:hAnsi="Arial" w:cs="Arial"/>
        </w:rPr>
        <w:t xml:space="preserve"> prowadzonej</w:t>
      </w:r>
      <w:r w:rsidR="00EE7095" w:rsidRPr="00A0134F">
        <w:rPr>
          <w:rFonts w:ascii="Arial" w:hAnsi="Arial" w:cs="Arial"/>
        </w:rPr>
        <w:t xml:space="preserve"> sprawy</w:t>
      </w:r>
      <w:r w:rsidR="00E917A7" w:rsidRPr="00A0134F">
        <w:rPr>
          <w:rFonts w:ascii="Arial" w:hAnsi="Arial" w:cs="Arial"/>
        </w:rPr>
        <w:t xml:space="preserve"> za pomocą środków komunikacji elektronicznej lub w inny uzgodniony sposób.</w:t>
      </w:r>
    </w:p>
    <w:p w14:paraId="23101CA9" w14:textId="78F34D39" w:rsidR="00EE7095" w:rsidRPr="00A0134F" w:rsidRDefault="00E917A7" w:rsidP="00A0134F">
      <w:pPr>
        <w:pStyle w:val="Bezodstpw"/>
        <w:numPr>
          <w:ilvl w:val="0"/>
          <w:numId w:val="37"/>
        </w:numPr>
        <w:jc w:val="both"/>
        <w:rPr>
          <w:rFonts w:ascii="Arial" w:hAnsi="Arial" w:cs="Arial"/>
        </w:rPr>
      </w:pPr>
      <w:r w:rsidRPr="00A0134F">
        <w:rPr>
          <w:rFonts w:ascii="Arial" w:hAnsi="Arial" w:cs="Arial"/>
        </w:rPr>
        <w:t xml:space="preserve">Kancelaria </w:t>
      </w:r>
      <w:r w:rsidR="00EE7095" w:rsidRPr="00A0134F">
        <w:rPr>
          <w:rFonts w:ascii="Arial" w:hAnsi="Arial" w:cs="Arial"/>
        </w:rPr>
        <w:t>stos</w:t>
      </w:r>
      <w:r w:rsidRPr="00A0134F">
        <w:rPr>
          <w:rFonts w:ascii="Arial" w:hAnsi="Arial" w:cs="Arial"/>
        </w:rPr>
        <w:t>uje</w:t>
      </w:r>
      <w:r w:rsidR="00EE7095" w:rsidRPr="00A0134F">
        <w:rPr>
          <w:rFonts w:ascii="Arial" w:hAnsi="Arial" w:cs="Arial"/>
        </w:rPr>
        <w:t xml:space="preserve"> się do wskazówek </w:t>
      </w:r>
      <w:r w:rsidRPr="00A0134F">
        <w:rPr>
          <w:rFonts w:ascii="Arial" w:hAnsi="Arial" w:cs="Arial"/>
        </w:rPr>
        <w:t>z</w:t>
      </w:r>
      <w:r w:rsidR="00EE7095" w:rsidRPr="00A0134F">
        <w:rPr>
          <w:rFonts w:ascii="Arial" w:hAnsi="Arial" w:cs="Arial"/>
        </w:rPr>
        <w:t xml:space="preserve">leceniodawcy w trakcie wykonywania usług, co jednak nie oznacza związania oceną stanu lub prawa dokonaną przez </w:t>
      </w:r>
      <w:r w:rsidRPr="00A0134F">
        <w:rPr>
          <w:rFonts w:ascii="Arial" w:hAnsi="Arial" w:cs="Arial"/>
        </w:rPr>
        <w:t>z</w:t>
      </w:r>
      <w:r w:rsidR="00EE7095" w:rsidRPr="00A0134F">
        <w:rPr>
          <w:rFonts w:ascii="Arial" w:hAnsi="Arial" w:cs="Arial"/>
        </w:rPr>
        <w:t>leceniodawcę</w:t>
      </w:r>
      <w:r w:rsidRPr="00A0134F">
        <w:rPr>
          <w:rFonts w:ascii="Arial" w:hAnsi="Arial" w:cs="Arial"/>
        </w:rPr>
        <w:t>.</w:t>
      </w:r>
    </w:p>
    <w:p w14:paraId="4DB3BEDB" w14:textId="77777777" w:rsidR="00B75555" w:rsidRPr="00A0134F" w:rsidRDefault="00B75555" w:rsidP="00A0134F">
      <w:pPr>
        <w:pStyle w:val="Bezodstpw"/>
        <w:numPr>
          <w:ilvl w:val="0"/>
          <w:numId w:val="37"/>
        </w:numPr>
        <w:jc w:val="both"/>
        <w:rPr>
          <w:rFonts w:ascii="Arial" w:hAnsi="Arial" w:cs="Arial"/>
        </w:rPr>
      </w:pPr>
      <w:r w:rsidRPr="00A0134F">
        <w:rPr>
          <w:rFonts w:ascii="Arial" w:hAnsi="Arial" w:cs="Arial"/>
        </w:rPr>
        <w:t xml:space="preserve">Kancelaria wykonuje umowę za pomocą swoich pracowników i współpracowników, za których działania odpowiada jak za własne. </w:t>
      </w:r>
    </w:p>
    <w:p w14:paraId="64D9FB20" w14:textId="0E2479F9" w:rsidR="00B75555" w:rsidRPr="00A0134F" w:rsidRDefault="009A4949" w:rsidP="00A0134F">
      <w:pPr>
        <w:pStyle w:val="Bezodstpw"/>
        <w:numPr>
          <w:ilvl w:val="0"/>
          <w:numId w:val="37"/>
        </w:numPr>
        <w:jc w:val="both"/>
        <w:rPr>
          <w:rFonts w:ascii="Arial" w:hAnsi="Arial" w:cs="Arial"/>
        </w:rPr>
      </w:pPr>
      <w:r w:rsidRPr="00A0134F">
        <w:rPr>
          <w:rFonts w:ascii="Arial" w:hAnsi="Arial" w:cs="Arial"/>
        </w:rPr>
        <w:t xml:space="preserve">Za zgodą zleceniodawcy </w:t>
      </w:r>
      <w:r w:rsidR="00B75555" w:rsidRPr="00A0134F">
        <w:rPr>
          <w:rFonts w:ascii="Arial" w:hAnsi="Arial" w:cs="Arial"/>
        </w:rPr>
        <w:t>Kancelaria może zlecić wykonanie prac objętych umową podwykonawcom</w:t>
      </w:r>
      <w:r w:rsidRPr="00A0134F">
        <w:rPr>
          <w:rFonts w:ascii="Arial" w:hAnsi="Arial" w:cs="Arial"/>
        </w:rPr>
        <w:t>.</w:t>
      </w:r>
      <w:r w:rsidR="00B75555" w:rsidRPr="00A0134F">
        <w:rPr>
          <w:rFonts w:ascii="Arial" w:hAnsi="Arial" w:cs="Arial"/>
        </w:rPr>
        <w:t xml:space="preserve"> W takim przypadku postanowienia </w:t>
      </w:r>
      <w:r w:rsidR="00643374" w:rsidRPr="00A0134F">
        <w:rPr>
          <w:rFonts w:ascii="Arial" w:hAnsi="Arial" w:cs="Arial"/>
        </w:rPr>
        <w:t>niniejszych warunków ogólnych</w:t>
      </w:r>
      <w:r w:rsidR="00B75555" w:rsidRPr="00A0134F">
        <w:rPr>
          <w:rFonts w:ascii="Arial" w:hAnsi="Arial" w:cs="Arial"/>
        </w:rPr>
        <w:t xml:space="preserve"> wiążą zleceniodawcę w stosunku do podwykonawcy. </w:t>
      </w:r>
    </w:p>
    <w:p w14:paraId="6D8ABC8F" w14:textId="51D3C21E" w:rsidR="00B75555" w:rsidRPr="00A0134F" w:rsidRDefault="00B75555" w:rsidP="00A0134F">
      <w:pPr>
        <w:pStyle w:val="Bezodstpw"/>
        <w:numPr>
          <w:ilvl w:val="0"/>
          <w:numId w:val="37"/>
        </w:numPr>
        <w:jc w:val="both"/>
        <w:rPr>
          <w:rFonts w:ascii="Arial" w:hAnsi="Arial" w:cs="Arial"/>
        </w:rPr>
      </w:pPr>
      <w:r w:rsidRPr="00A0134F">
        <w:rPr>
          <w:rFonts w:ascii="Arial" w:hAnsi="Arial" w:cs="Arial"/>
        </w:rPr>
        <w:t>Kancelaria świadczy usługi</w:t>
      </w:r>
      <w:r w:rsidR="00AA0008" w:rsidRPr="00A0134F">
        <w:rPr>
          <w:rFonts w:ascii="Arial" w:hAnsi="Arial" w:cs="Arial"/>
        </w:rPr>
        <w:t xml:space="preserve"> w sposób uzasadniony charakterem sprawy</w:t>
      </w:r>
      <w:r w:rsidR="00177F73" w:rsidRPr="00A0134F">
        <w:rPr>
          <w:rFonts w:ascii="Arial" w:hAnsi="Arial" w:cs="Arial"/>
        </w:rPr>
        <w:t>.</w:t>
      </w:r>
      <w:r w:rsidR="00AA0008" w:rsidRPr="00A0134F">
        <w:rPr>
          <w:rFonts w:ascii="Arial" w:hAnsi="Arial" w:cs="Arial"/>
        </w:rPr>
        <w:t xml:space="preserve"> </w:t>
      </w:r>
      <w:r w:rsidR="00177F73" w:rsidRPr="00A0134F">
        <w:rPr>
          <w:rFonts w:ascii="Arial" w:hAnsi="Arial" w:cs="Arial"/>
        </w:rPr>
        <w:t>Kontakt ze zleceniodawcą odbywa się</w:t>
      </w:r>
      <w:r w:rsidR="00AA0008" w:rsidRPr="00A0134F">
        <w:rPr>
          <w:rFonts w:ascii="Arial" w:hAnsi="Arial" w:cs="Arial"/>
        </w:rPr>
        <w:t xml:space="preserve"> przede wszystkim</w:t>
      </w:r>
      <w:r w:rsidRPr="00A0134F">
        <w:rPr>
          <w:rFonts w:ascii="Arial" w:hAnsi="Arial" w:cs="Arial"/>
        </w:rPr>
        <w:t xml:space="preserve"> </w:t>
      </w:r>
      <w:r w:rsidR="00544A53" w:rsidRPr="00A0134F">
        <w:rPr>
          <w:rFonts w:ascii="Arial" w:hAnsi="Arial" w:cs="Arial"/>
        </w:rPr>
        <w:t>za pośrednictwem środków komunikacji elektronicznej oraz rozmów telefonicznych</w:t>
      </w:r>
      <w:r w:rsidR="00177F73" w:rsidRPr="00A0134F">
        <w:rPr>
          <w:rFonts w:ascii="Arial" w:hAnsi="Arial" w:cs="Arial"/>
        </w:rPr>
        <w:t xml:space="preserve">, natomiast świadczenie usług </w:t>
      </w:r>
      <w:r w:rsidR="00AA0008" w:rsidRPr="00A0134F">
        <w:rPr>
          <w:rFonts w:ascii="Arial" w:hAnsi="Arial" w:cs="Arial"/>
        </w:rPr>
        <w:t xml:space="preserve">w siedzibie Kancelarii lub w innym miejscu wymaga wcześniejszego umówienia. </w:t>
      </w:r>
    </w:p>
    <w:p w14:paraId="382A6ADD" w14:textId="3A01C0C3" w:rsidR="00EE7095" w:rsidRPr="00A0134F" w:rsidRDefault="00EE7095" w:rsidP="00A0134F">
      <w:pPr>
        <w:pStyle w:val="Bezodstpw"/>
        <w:numPr>
          <w:ilvl w:val="0"/>
          <w:numId w:val="37"/>
        </w:numPr>
        <w:jc w:val="both"/>
        <w:rPr>
          <w:rFonts w:ascii="Arial" w:hAnsi="Arial" w:cs="Arial"/>
        </w:rPr>
      </w:pPr>
      <w:r w:rsidRPr="00A0134F">
        <w:rPr>
          <w:rFonts w:ascii="Arial" w:hAnsi="Arial" w:cs="Arial"/>
        </w:rPr>
        <w:t>Kancelaria nie odpowiada za niewykonanie lub nienależyte wykonanie prac objętych umową spowodowane siłą wyższą. Dla celów umowy, siła wyższa oznacza zdarzenie nadzwyczajne, zewnętrze i niemożliwe do przewidzenia w chwili zawarcia umowy, którego skutkom nie da się zapobiec.</w:t>
      </w:r>
    </w:p>
    <w:p w14:paraId="00758CAD" w14:textId="77777777" w:rsidR="00B75555" w:rsidRPr="00A0134F" w:rsidRDefault="00B75555" w:rsidP="00A0134F">
      <w:pPr>
        <w:pStyle w:val="Bezodstpw"/>
        <w:ind w:left="720"/>
        <w:jc w:val="both"/>
        <w:rPr>
          <w:rFonts w:ascii="Arial" w:hAnsi="Arial" w:cs="Arial"/>
        </w:rPr>
      </w:pPr>
    </w:p>
    <w:p w14:paraId="190A0E51" w14:textId="352CAD18" w:rsidR="00B75555" w:rsidRPr="00A0134F" w:rsidRDefault="00B75555" w:rsidP="00A0134F">
      <w:pPr>
        <w:pStyle w:val="Bezodstpw"/>
        <w:numPr>
          <w:ilvl w:val="0"/>
          <w:numId w:val="34"/>
        </w:numPr>
        <w:jc w:val="both"/>
        <w:rPr>
          <w:rFonts w:ascii="Arial" w:hAnsi="Arial" w:cs="Arial"/>
          <w:b/>
          <w:bCs/>
        </w:rPr>
      </w:pPr>
      <w:r w:rsidRPr="00A0134F">
        <w:rPr>
          <w:rFonts w:ascii="Arial" w:hAnsi="Arial" w:cs="Arial"/>
          <w:b/>
          <w:bCs/>
        </w:rPr>
        <w:t>HONORARIUM</w:t>
      </w:r>
    </w:p>
    <w:p w14:paraId="306819CA" w14:textId="24B226E3" w:rsidR="00B75555" w:rsidRPr="00A0134F" w:rsidRDefault="00B75555" w:rsidP="00A0134F">
      <w:pPr>
        <w:pStyle w:val="Bezodstpw"/>
        <w:jc w:val="both"/>
        <w:rPr>
          <w:rFonts w:ascii="Arial" w:hAnsi="Arial" w:cs="Arial"/>
        </w:rPr>
      </w:pPr>
    </w:p>
    <w:p w14:paraId="091306D3" w14:textId="77777777" w:rsidR="00FC3D07" w:rsidRPr="00A0134F" w:rsidRDefault="009A4949" w:rsidP="00A0134F">
      <w:pPr>
        <w:pStyle w:val="Bezodstpw"/>
        <w:numPr>
          <w:ilvl w:val="0"/>
          <w:numId w:val="36"/>
        </w:numPr>
        <w:jc w:val="both"/>
        <w:rPr>
          <w:rFonts w:ascii="Arial" w:hAnsi="Arial" w:cs="Arial"/>
        </w:rPr>
      </w:pPr>
      <w:r w:rsidRPr="00A0134F">
        <w:rPr>
          <w:rFonts w:ascii="Arial" w:hAnsi="Arial" w:cs="Arial"/>
        </w:rPr>
        <w:t>H</w:t>
      </w:r>
      <w:r w:rsidR="00B75555" w:rsidRPr="00A0134F">
        <w:rPr>
          <w:rFonts w:ascii="Arial" w:hAnsi="Arial" w:cs="Arial"/>
        </w:rPr>
        <w:t>onorarium z tytułu świadczonych usług jest ustalan</w:t>
      </w:r>
      <w:r w:rsidRPr="00A0134F">
        <w:rPr>
          <w:rFonts w:ascii="Arial" w:hAnsi="Arial" w:cs="Arial"/>
        </w:rPr>
        <w:t>e</w:t>
      </w:r>
      <w:r w:rsidR="00B75555" w:rsidRPr="00A0134F">
        <w:rPr>
          <w:rFonts w:ascii="Arial" w:hAnsi="Arial" w:cs="Arial"/>
        </w:rPr>
        <w:t xml:space="preserve"> w umowie o świadczenie usług radcy prawnego</w:t>
      </w:r>
      <w:r w:rsidRPr="00A0134F">
        <w:rPr>
          <w:rFonts w:ascii="Arial" w:hAnsi="Arial" w:cs="Arial"/>
        </w:rPr>
        <w:t xml:space="preserve"> jako</w:t>
      </w:r>
      <w:r w:rsidR="00FC3D07" w:rsidRPr="00A0134F">
        <w:rPr>
          <w:rFonts w:ascii="Arial" w:hAnsi="Arial" w:cs="Arial"/>
        </w:rPr>
        <w:t>:</w:t>
      </w:r>
    </w:p>
    <w:p w14:paraId="2C690842" w14:textId="2770B03B" w:rsidR="00FC3D07" w:rsidRPr="00A0134F" w:rsidRDefault="009A4949" w:rsidP="00A0134F">
      <w:pPr>
        <w:pStyle w:val="Bezodstpw"/>
        <w:numPr>
          <w:ilvl w:val="1"/>
          <w:numId w:val="36"/>
        </w:numPr>
        <w:jc w:val="both"/>
        <w:rPr>
          <w:rFonts w:ascii="Arial" w:hAnsi="Arial" w:cs="Arial"/>
        </w:rPr>
      </w:pPr>
      <w:r w:rsidRPr="00A0134F">
        <w:rPr>
          <w:rFonts w:ascii="Arial" w:hAnsi="Arial" w:cs="Arial"/>
        </w:rPr>
        <w:lastRenderedPageBreak/>
        <w:t xml:space="preserve">wynagrodzenie </w:t>
      </w:r>
      <w:r w:rsidR="00643374" w:rsidRPr="00A0134F">
        <w:rPr>
          <w:rFonts w:ascii="Arial" w:hAnsi="Arial" w:cs="Arial"/>
        </w:rPr>
        <w:t xml:space="preserve">ryczałtowe za całość sprawy lub </w:t>
      </w:r>
      <w:r w:rsidR="009156D6" w:rsidRPr="00A0134F">
        <w:rPr>
          <w:rFonts w:ascii="Arial" w:hAnsi="Arial" w:cs="Arial"/>
        </w:rPr>
        <w:t>okresowe</w:t>
      </w:r>
      <w:r w:rsidR="00FC3D07" w:rsidRPr="00A0134F">
        <w:rPr>
          <w:rFonts w:ascii="Arial" w:hAnsi="Arial" w:cs="Arial"/>
        </w:rPr>
        <w:t xml:space="preserve"> (np. miesięczne)</w:t>
      </w:r>
      <w:r w:rsidR="00643374" w:rsidRPr="00A0134F">
        <w:rPr>
          <w:rFonts w:ascii="Arial" w:hAnsi="Arial" w:cs="Arial"/>
        </w:rPr>
        <w:t xml:space="preserve"> albo</w:t>
      </w:r>
    </w:p>
    <w:p w14:paraId="6EF2F2D0" w14:textId="5E6D9138" w:rsidR="00544A53" w:rsidRPr="00A0134F" w:rsidRDefault="00643374" w:rsidP="00A0134F">
      <w:pPr>
        <w:pStyle w:val="Bezodstpw"/>
        <w:numPr>
          <w:ilvl w:val="1"/>
          <w:numId w:val="36"/>
        </w:numPr>
        <w:jc w:val="both"/>
        <w:rPr>
          <w:rFonts w:ascii="Arial" w:hAnsi="Arial" w:cs="Arial"/>
        </w:rPr>
      </w:pPr>
      <w:r w:rsidRPr="00A0134F">
        <w:rPr>
          <w:rFonts w:ascii="Arial" w:hAnsi="Arial" w:cs="Arial"/>
        </w:rPr>
        <w:t>wynagrodzenie za godzinę świadczenia usług</w:t>
      </w:r>
      <w:r w:rsidR="009A4949" w:rsidRPr="00A0134F">
        <w:rPr>
          <w:rFonts w:ascii="Arial" w:hAnsi="Arial" w:cs="Arial"/>
        </w:rPr>
        <w:t xml:space="preserve">. </w:t>
      </w:r>
    </w:p>
    <w:p w14:paraId="47B2D1ED" w14:textId="6638F2C6" w:rsidR="00544A53" w:rsidRPr="00A0134F" w:rsidRDefault="00544A53" w:rsidP="00A0134F">
      <w:pPr>
        <w:pStyle w:val="Bezodstpw"/>
        <w:numPr>
          <w:ilvl w:val="0"/>
          <w:numId w:val="36"/>
        </w:numPr>
        <w:jc w:val="both"/>
        <w:rPr>
          <w:rFonts w:ascii="Arial" w:hAnsi="Arial" w:cs="Arial"/>
        </w:rPr>
      </w:pPr>
      <w:r w:rsidRPr="00A0134F">
        <w:rPr>
          <w:rFonts w:ascii="Arial" w:hAnsi="Arial" w:cs="Arial"/>
        </w:rPr>
        <w:t xml:space="preserve">W przypadku braku ustaleń co do wysokości </w:t>
      </w:r>
      <w:r w:rsidR="009A4949" w:rsidRPr="00A0134F">
        <w:rPr>
          <w:rFonts w:ascii="Arial" w:hAnsi="Arial" w:cs="Arial"/>
        </w:rPr>
        <w:t xml:space="preserve">wynagrodzenia </w:t>
      </w:r>
      <w:r w:rsidRPr="00A0134F">
        <w:rPr>
          <w:rFonts w:ascii="Arial" w:hAnsi="Arial" w:cs="Arial"/>
        </w:rPr>
        <w:t>wynosi ono 150,00 zł netto</w:t>
      </w:r>
      <w:r w:rsidR="00FC3D07" w:rsidRPr="00A0134F">
        <w:rPr>
          <w:rFonts w:ascii="Arial" w:hAnsi="Arial" w:cs="Arial"/>
        </w:rPr>
        <w:t xml:space="preserve"> </w:t>
      </w:r>
      <w:r w:rsidR="001403D5" w:rsidRPr="00A0134F">
        <w:rPr>
          <w:rFonts w:ascii="Arial" w:hAnsi="Arial" w:cs="Arial"/>
        </w:rPr>
        <w:t xml:space="preserve">za godzinę świadczenia usług. </w:t>
      </w:r>
    </w:p>
    <w:p w14:paraId="5279106C" w14:textId="43A4DCD5" w:rsidR="00544A53" w:rsidRPr="00A0134F" w:rsidRDefault="00544A53" w:rsidP="00A0134F">
      <w:pPr>
        <w:pStyle w:val="Bezodstpw"/>
        <w:numPr>
          <w:ilvl w:val="0"/>
          <w:numId w:val="36"/>
        </w:numPr>
        <w:jc w:val="both"/>
        <w:rPr>
          <w:rFonts w:ascii="Arial" w:hAnsi="Arial" w:cs="Arial"/>
        </w:rPr>
      </w:pPr>
      <w:r w:rsidRPr="00A0134F">
        <w:rPr>
          <w:rFonts w:ascii="Arial" w:hAnsi="Arial" w:cs="Arial"/>
        </w:rPr>
        <w:t xml:space="preserve">Do wynagrodzenia netto zostanie doliczony należny podatek od towarów </w:t>
      </w:r>
      <w:r w:rsidRPr="00A0134F">
        <w:rPr>
          <w:rFonts w:ascii="Arial" w:hAnsi="Arial" w:cs="Arial"/>
        </w:rPr>
        <w:br/>
        <w:t>i usłu</w:t>
      </w:r>
      <w:r w:rsidR="00FC3D07" w:rsidRPr="00A0134F">
        <w:rPr>
          <w:rFonts w:ascii="Arial" w:hAnsi="Arial" w:cs="Arial"/>
        </w:rPr>
        <w:t xml:space="preserve">g (VAT) – co do zasady dla usług prawnych wynosi on 23 %. </w:t>
      </w:r>
    </w:p>
    <w:p w14:paraId="580B6D1A" w14:textId="1D515EDB" w:rsidR="002F0896" w:rsidRPr="00A0134F" w:rsidRDefault="002F0896" w:rsidP="00A0134F">
      <w:pPr>
        <w:pStyle w:val="Bezodstpw"/>
        <w:numPr>
          <w:ilvl w:val="0"/>
          <w:numId w:val="36"/>
        </w:numPr>
        <w:jc w:val="both"/>
        <w:rPr>
          <w:rFonts w:ascii="Arial" w:hAnsi="Arial" w:cs="Arial"/>
        </w:rPr>
      </w:pPr>
      <w:r w:rsidRPr="00A0134F">
        <w:rPr>
          <w:rFonts w:ascii="Arial" w:hAnsi="Arial" w:cs="Arial"/>
        </w:rPr>
        <w:t xml:space="preserve">Kancelaria wystawia zleceniodawcy fakturę za świadczone usługi. W przypadku świadczenia usług na rzecz osoby fizycznej nieprowadzącej działalności gospodarczej Kancelaria wystawia i wydaje zleceniodawcy paragon fiskalny lub fakturę w postaci papierowej lub za zgodą zleceniodawcy w postaci elektronicznej, przesyłając ten dokument w sposób uzgodniony ze zleceniodawcą. </w:t>
      </w:r>
    </w:p>
    <w:p w14:paraId="55B0AE55" w14:textId="550DE1D5" w:rsidR="001403D5" w:rsidRPr="00A0134F" w:rsidRDefault="001403D5" w:rsidP="00A0134F">
      <w:pPr>
        <w:pStyle w:val="Bezodstpw"/>
        <w:numPr>
          <w:ilvl w:val="0"/>
          <w:numId w:val="36"/>
        </w:numPr>
        <w:jc w:val="both"/>
        <w:rPr>
          <w:rFonts w:ascii="Arial" w:hAnsi="Arial" w:cs="Arial"/>
        </w:rPr>
      </w:pPr>
      <w:r w:rsidRPr="00A0134F">
        <w:rPr>
          <w:rFonts w:ascii="Arial" w:hAnsi="Arial" w:cs="Arial"/>
        </w:rPr>
        <w:t>Zleceniodawca wyraża zgodę na otrzymywanie faktur drogą elektroniczną, na wskazany przez niego adres poczty elektronicznej.</w:t>
      </w:r>
    </w:p>
    <w:p w14:paraId="61CA2844" w14:textId="31C67DDB" w:rsidR="007552A5" w:rsidRPr="00A0134F" w:rsidRDefault="007552A5" w:rsidP="00A0134F">
      <w:pPr>
        <w:pStyle w:val="Bezodstpw"/>
        <w:numPr>
          <w:ilvl w:val="0"/>
          <w:numId w:val="36"/>
        </w:numPr>
        <w:jc w:val="both"/>
        <w:rPr>
          <w:rFonts w:ascii="Arial" w:hAnsi="Arial" w:cs="Arial"/>
        </w:rPr>
      </w:pPr>
      <w:r w:rsidRPr="00A0134F">
        <w:rPr>
          <w:rFonts w:ascii="Arial" w:hAnsi="Arial" w:cs="Arial"/>
        </w:rPr>
        <w:t xml:space="preserve">Rozliczenie umów, w których wynagrodzenie określono według stawki godzinowej następować będzie w okresach miesięcznych, na podstawie dołączonego do faktury zestawienia godzin świadczenia usług w danym miesiącu kalendarzowym. </w:t>
      </w:r>
    </w:p>
    <w:p w14:paraId="26D711ED" w14:textId="30548958" w:rsidR="00FC3D07" w:rsidRPr="00A0134F" w:rsidRDefault="00FC3D07" w:rsidP="00A0134F">
      <w:pPr>
        <w:pStyle w:val="Bezodstpw"/>
        <w:numPr>
          <w:ilvl w:val="0"/>
          <w:numId w:val="36"/>
        </w:numPr>
        <w:jc w:val="both"/>
        <w:rPr>
          <w:rFonts w:ascii="Arial" w:hAnsi="Arial" w:cs="Arial"/>
        </w:rPr>
      </w:pPr>
      <w:r w:rsidRPr="00A0134F">
        <w:rPr>
          <w:rFonts w:ascii="Arial" w:hAnsi="Arial" w:cs="Arial"/>
        </w:rPr>
        <w:t>Liczba godzin niezbędnych dla realizacji usługi jest uzgadniana z góry. Kancelaria nie pobiera żadnego wynagrodzenia, które nie jest uzgodnione z góry.</w:t>
      </w:r>
    </w:p>
    <w:p w14:paraId="4155929C" w14:textId="2112A51E" w:rsidR="00AD5539" w:rsidRPr="00A0134F" w:rsidRDefault="002815DD" w:rsidP="00A0134F">
      <w:pPr>
        <w:pStyle w:val="Bezodstpw"/>
        <w:numPr>
          <w:ilvl w:val="0"/>
          <w:numId w:val="36"/>
        </w:numPr>
        <w:jc w:val="both"/>
        <w:rPr>
          <w:rFonts w:ascii="Arial" w:hAnsi="Arial" w:cs="Arial"/>
        </w:rPr>
      </w:pPr>
      <w:r w:rsidRPr="00A0134F">
        <w:rPr>
          <w:rFonts w:ascii="Arial" w:hAnsi="Arial" w:cs="Arial"/>
        </w:rPr>
        <w:t xml:space="preserve">Termin płatności </w:t>
      </w:r>
      <w:r w:rsidR="002F0896" w:rsidRPr="00A0134F">
        <w:rPr>
          <w:rFonts w:ascii="Arial" w:hAnsi="Arial" w:cs="Arial"/>
        </w:rPr>
        <w:t xml:space="preserve">wynagrodzenia </w:t>
      </w:r>
      <w:r w:rsidRPr="00A0134F">
        <w:rPr>
          <w:rFonts w:ascii="Arial" w:hAnsi="Arial" w:cs="Arial"/>
        </w:rPr>
        <w:t>wynosi</w:t>
      </w:r>
      <w:r w:rsidR="002005EA" w:rsidRPr="00A0134F">
        <w:rPr>
          <w:rFonts w:ascii="Arial" w:hAnsi="Arial" w:cs="Arial"/>
        </w:rPr>
        <w:t xml:space="preserve"> </w:t>
      </w:r>
      <w:r w:rsidR="00544A53" w:rsidRPr="00A0134F">
        <w:rPr>
          <w:rFonts w:ascii="Arial" w:hAnsi="Arial" w:cs="Arial"/>
        </w:rPr>
        <w:t>14 dni od daty wystawienia faktury</w:t>
      </w:r>
      <w:r w:rsidR="002005EA" w:rsidRPr="00A0134F">
        <w:rPr>
          <w:rFonts w:ascii="Arial" w:hAnsi="Arial" w:cs="Arial"/>
        </w:rPr>
        <w:t xml:space="preserve"> lub paragonu fiskalnego</w:t>
      </w:r>
      <w:r w:rsidR="009156D6" w:rsidRPr="00A0134F">
        <w:rPr>
          <w:rFonts w:ascii="Arial" w:hAnsi="Arial" w:cs="Arial"/>
        </w:rPr>
        <w:t xml:space="preserve"> przez Kancelarię.</w:t>
      </w:r>
    </w:p>
    <w:p w14:paraId="3CBFDFB4" w14:textId="05182F1D" w:rsidR="00AD5539" w:rsidRPr="00A0134F" w:rsidRDefault="002005EA" w:rsidP="00A0134F">
      <w:pPr>
        <w:pStyle w:val="Bezodstpw"/>
        <w:numPr>
          <w:ilvl w:val="0"/>
          <w:numId w:val="36"/>
        </w:numPr>
        <w:jc w:val="both"/>
        <w:rPr>
          <w:rFonts w:ascii="Arial" w:hAnsi="Arial" w:cs="Arial"/>
        </w:rPr>
      </w:pPr>
      <w:r w:rsidRPr="00A0134F">
        <w:rPr>
          <w:rFonts w:ascii="Arial" w:hAnsi="Arial" w:cs="Arial"/>
        </w:rPr>
        <w:t xml:space="preserve">Zapłata wynagrodzenia następuje gotówką lub na rachunek bankowy Kancelarii: </w:t>
      </w:r>
      <w:r w:rsidR="00801021" w:rsidRPr="00A0134F">
        <w:rPr>
          <w:rFonts w:ascii="Arial" w:hAnsi="Arial" w:cs="Arial"/>
        </w:rPr>
        <w:br/>
      </w:r>
      <w:r w:rsidRPr="00A0134F">
        <w:rPr>
          <w:rFonts w:ascii="Arial" w:hAnsi="Arial" w:cs="Arial"/>
        </w:rPr>
        <w:t xml:space="preserve">37 1050 1562 1000 0097 4019 2126. </w:t>
      </w:r>
    </w:p>
    <w:p w14:paraId="11EBDE25" w14:textId="2294391B" w:rsidR="002815DD" w:rsidRPr="00A0134F" w:rsidRDefault="009A4949" w:rsidP="00A0134F">
      <w:pPr>
        <w:pStyle w:val="Bezodstpw"/>
        <w:numPr>
          <w:ilvl w:val="0"/>
          <w:numId w:val="36"/>
        </w:numPr>
        <w:jc w:val="both"/>
        <w:rPr>
          <w:rFonts w:ascii="Arial" w:hAnsi="Arial" w:cs="Arial"/>
        </w:rPr>
      </w:pPr>
      <w:r w:rsidRPr="00A0134F">
        <w:rPr>
          <w:rFonts w:ascii="Arial" w:hAnsi="Arial" w:cs="Arial"/>
        </w:rPr>
        <w:t>W przypadku</w:t>
      </w:r>
      <w:r w:rsidR="002815DD" w:rsidRPr="00A0134F">
        <w:rPr>
          <w:rFonts w:ascii="Arial" w:hAnsi="Arial" w:cs="Arial"/>
        </w:rPr>
        <w:t xml:space="preserve"> gdy zapłata wynagrodzenia określonego w PLN następuje w walucie obcej, wartość waluty obcej określa się według kursu średniego ogłaszanego przez Narodowy Bank Polski z </w:t>
      </w:r>
      <w:r w:rsidR="00AB3266" w:rsidRPr="00A0134F">
        <w:rPr>
          <w:rFonts w:ascii="Arial" w:hAnsi="Arial" w:cs="Arial"/>
        </w:rPr>
        <w:t xml:space="preserve">ostatniego </w:t>
      </w:r>
      <w:r w:rsidR="002815DD" w:rsidRPr="00A0134F">
        <w:rPr>
          <w:rFonts w:ascii="Arial" w:hAnsi="Arial" w:cs="Arial"/>
        </w:rPr>
        <w:t>dnia</w:t>
      </w:r>
      <w:r w:rsidR="00AB3266" w:rsidRPr="00A0134F">
        <w:rPr>
          <w:rFonts w:ascii="Arial" w:hAnsi="Arial" w:cs="Arial"/>
        </w:rPr>
        <w:t xml:space="preserve"> roboczego</w:t>
      </w:r>
      <w:r w:rsidR="002815DD" w:rsidRPr="00A0134F">
        <w:rPr>
          <w:rFonts w:ascii="Arial" w:hAnsi="Arial" w:cs="Arial"/>
        </w:rPr>
        <w:t xml:space="preserve"> poprzedzającego wystawienie faktury VAT lub rachunku. </w:t>
      </w:r>
    </w:p>
    <w:p w14:paraId="06B113D7" w14:textId="661988D6" w:rsidR="002815DD" w:rsidRPr="00A0134F" w:rsidRDefault="002815DD" w:rsidP="00A0134F">
      <w:pPr>
        <w:pStyle w:val="Bezodstpw"/>
        <w:numPr>
          <w:ilvl w:val="0"/>
          <w:numId w:val="36"/>
        </w:numPr>
        <w:jc w:val="both"/>
        <w:rPr>
          <w:rFonts w:ascii="Arial" w:hAnsi="Arial" w:cs="Arial"/>
        </w:rPr>
      </w:pPr>
      <w:r w:rsidRPr="00A0134F">
        <w:rPr>
          <w:rFonts w:ascii="Arial" w:hAnsi="Arial" w:cs="Arial"/>
        </w:rPr>
        <w:t xml:space="preserve">W przypadku gdy zapłata wynagrodzenia określonego w walucie obcej następuje w PLN, </w:t>
      </w:r>
      <w:r w:rsidR="00EE7095" w:rsidRPr="00A0134F">
        <w:rPr>
          <w:rFonts w:ascii="Arial" w:hAnsi="Arial" w:cs="Arial"/>
        </w:rPr>
        <w:t>wartość waluty obcej określa się według kursu średniego ogłaszanego przez Narodowy Bank Polski z</w:t>
      </w:r>
      <w:r w:rsidR="00AB3266" w:rsidRPr="00A0134F">
        <w:rPr>
          <w:rFonts w:ascii="Arial" w:hAnsi="Arial" w:cs="Arial"/>
        </w:rPr>
        <w:t xml:space="preserve"> ostatniego</w:t>
      </w:r>
      <w:r w:rsidR="00EE7095" w:rsidRPr="00A0134F">
        <w:rPr>
          <w:rFonts w:ascii="Arial" w:hAnsi="Arial" w:cs="Arial"/>
        </w:rPr>
        <w:t xml:space="preserve"> dnia</w:t>
      </w:r>
      <w:r w:rsidR="00AB3266" w:rsidRPr="00A0134F">
        <w:rPr>
          <w:rFonts w:ascii="Arial" w:hAnsi="Arial" w:cs="Arial"/>
        </w:rPr>
        <w:t xml:space="preserve"> roboczego</w:t>
      </w:r>
      <w:r w:rsidR="00EE7095" w:rsidRPr="00A0134F">
        <w:rPr>
          <w:rFonts w:ascii="Arial" w:hAnsi="Arial" w:cs="Arial"/>
        </w:rPr>
        <w:t xml:space="preserve"> poprzedzającego wystawienie faktury VAT lub rachunku.</w:t>
      </w:r>
    </w:p>
    <w:p w14:paraId="69C31C4F" w14:textId="1A5422B7" w:rsidR="00EE7095" w:rsidRPr="00A0134F" w:rsidRDefault="00EE7095" w:rsidP="00A0134F">
      <w:pPr>
        <w:pStyle w:val="Bezodstpw"/>
        <w:numPr>
          <w:ilvl w:val="0"/>
          <w:numId w:val="36"/>
        </w:numPr>
        <w:jc w:val="both"/>
        <w:rPr>
          <w:rFonts w:ascii="Arial" w:hAnsi="Arial" w:cs="Arial"/>
        </w:rPr>
      </w:pPr>
      <w:r w:rsidRPr="00A0134F">
        <w:rPr>
          <w:rFonts w:ascii="Arial" w:hAnsi="Arial" w:cs="Arial"/>
        </w:rPr>
        <w:t xml:space="preserve">Wynagrodzenie określone w umowie nie obejmuje kosztów przejazdu oraz pobytu </w:t>
      </w:r>
      <w:r w:rsidRPr="00A0134F">
        <w:rPr>
          <w:rFonts w:ascii="Arial" w:hAnsi="Arial" w:cs="Arial"/>
        </w:rPr>
        <w:br/>
        <w:t xml:space="preserve">w przypadkach, gdy usługi będą świadczone poza miejscem siedziby Kancelarii po uprzednim uzgodnieniu ze zleceniodawcą. Wynagrodzenie nie obejmuje również kosztów tłumaczeń dokumentów. </w:t>
      </w:r>
    </w:p>
    <w:p w14:paraId="28C4936F" w14:textId="476F44DC" w:rsidR="00177F73" w:rsidRPr="00A0134F" w:rsidRDefault="00177F73" w:rsidP="00A0134F">
      <w:pPr>
        <w:pStyle w:val="Bezodstpw"/>
        <w:numPr>
          <w:ilvl w:val="0"/>
          <w:numId w:val="36"/>
        </w:numPr>
        <w:jc w:val="both"/>
        <w:rPr>
          <w:rFonts w:ascii="Arial" w:hAnsi="Arial" w:cs="Arial"/>
        </w:rPr>
      </w:pPr>
      <w:r w:rsidRPr="00A0134F">
        <w:rPr>
          <w:rFonts w:ascii="Arial" w:hAnsi="Arial" w:cs="Arial"/>
        </w:rPr>
        <w:t xml:space="preserve">Kancelaria jest uprawniona do domagania się zapłaty umówionego wynagrodzenia, mimo niewykonania usługi, w sytuacji, gdy była gotowa ją wykonać, lecz doznała przeszkody z przyczyn dotyczących zleceniodawcy. </w:t>
      </w:r>
    </w:p>
    <w:p w14:paraId="17175488" w14:textId="7512943C" w:rsidR="007552A5" w:rsidRPr="00A0134F" w:rsidRDefault="007552A5" w:rsidP="00A0134F">
      <w:pPr>
        <w:pStyle w:val="Bezodstpw"/>
        <w:jc w:val="both"/>
        <w:rPr>
          <w:rFonts w:ascii="Arial" w:hAnsi="Arial" w:cs="Arial"/>
        </w:rPr>
      </w:pPr>
    </w:p>
    <w:p w14:paraId="62CC7DE1" w14:textId="74FC7F62" w:rsidR="00C61DAA" w:rsidRPr="00A0134F" w:rsidRDefault="00C61DAA" w:rsidP="00A0134F">
      <w:pPr>
        <w:pStyle w:val="Bezodstpw"/>
        <w:numPr>
          <w:ilvl w:val="0"/>
          <w:numId w:val="34"/>
        </w:numPr>
        <w:jc w:val="both"/>
        <w:rPr>
          <w:rFonts w:ascii="Arial" w:hAnsi="Arial" w:cs="Arial"/>
          <w:b/>
          <w:bCs/>
        </w:rPr>
      </w:pPr>
      <w:r w:rsidRPr="00A0134F">
        <w:rPr>
          <w:rFonts w:ascii="Arial" w:hAnsi="Arial" w:cs="Arial"/>
          <w:b/>
          <w:bCs/>
        </w:rPr>
        <w:t>CZAS TRWANIA UMOWY</w:t>
      </w:r>
    </w:p>
    <w:p w14:paraId="15AFBDAD" w14:textId="120C5F0E" w:rsidR="00C61DAA" w:rsidRPr="00A0134F" w:rsidRDefault="00C61DAA" w:rsidP="00A0134F">
      <w:pPr>
        <w:pStyle w:val="Bezodstpw"/>
        <w:jc w:val="both"/>
        <w:rPr>
          <w:rFonts w:ascii="Arial" w:hAnsi="Arial" w:cs="Arial"/>
          <w:b/>
          <w:bCs/>
        </w:rPr>
      </w:pPr>
    </w:p>
    <w:p w14:paraId="7FA76151" w14:textId="0BD43079" w:rsidR="00C61DAA" w:rsidRPr="00A0134F" w:rsidRDefault="00C61DAA" w:rsidP="00A0134F">
      <w:pPr>
        <w:pStyle w:val="Bezodstpw"/>
        <w:numPr>
          <w:ilvl w:val="0"/>
          <w:numId w:val="40"/>
        </w:numPr>
        <w:jc w:val="both"/>
        <w:rPr>
          <w:rFonts w:ascii="Arial" w:hAnsi="Arial" w:cs="Arial"/>
        </w:rPr>
      </w:pPr>
      <w:r w:rsidRPr="00A0134F">
        <w:rPr>
          <w:rFonts w:ascii="Arial" w:hAnsi="Arial" w:cs="Arial"/>
        </w:rPr>
        <w:t>Jeżeli z treści umowy nie wynika w sposób jednoznaczny, że została zawarta wyłącznie na czas trwania danej sprawy, przyjmuje się</w:t>
      </w:r>
      <w:r w:rsidR="00801021" w:rsidRPr="00A0134F">
        <w:rPr>
          <w:rFonts w:ascii="Arial" w:hAnsi="Arial" w:cs="Arial"/>
        </w:rPr>
        <w:t>,</w:t>
      </w:r>
      <w:r w:rsidRPr="00A0134F">
        <w:rPr>
          <w:rFonts w:ascii="Arial" w:hAnsi="Arial" w:cs="Arial"/>
        </w:rPr>
        <w:t xml:space="preserve"> że została zawarta na czas nieoznaczony.</w:t>
      </w:r>
    </w:p>
    <w:p w14:paraId="49814A84" w14:textId="11958E3E" w:rsidR="002540CB" w:rsidRPr="00A0134F" w:rsidRDefault="00A0134F" w:rsidP="00A0134F">
      <w:pPr>
        <w:pStyle w:val="Bezodstpw"/>
        <w:numPr>
          <w:ilvl w:val="0"/>
          <w:numId w:val="40"/>
        </w:numPr>
        <w:jc w:val="both"/>
        <w:rPr>
          <w:rFonts w:ascii="Arial" w:hAnsi="Arial" w:cs="Arial"/>
        </w:rPr>
      </w:pPr>
      <w:r w:rsidRPr="00A0134F">
        <w:rPr>
          <w:rFonts w:ascii="Arial" w:hAnsi="Arial" w:cs="Arial"/>
        </w:rPr>
        <w:t>Zleceniodawca</w:t>
      </w:r>
      <w:r w:rsidR="002540CB" w:rsidRPr="00A0134F">
        <w:rPr>
          <w:rFonts w:ascii="Arial" w:hAnsi="Arial" w:cs="Arial"/>
        </w:rPr>
        <w:t xml:space="preserve"> może wypowiedzieć umowę w każdym czasie, jednakże w takim przypadku obowiązany jest uiścić Kancelarii część wynagrodzenia odpowiadającą dotychczasowym czynnościom</w:t>
      </w:r>
      <w:r w:rsidR="002540CB" w:rsidRPr="00A0134F">
        <w:rPr>
          <w:rFonts w:ascii="Arial" w:hAnsi="Arial" w:cs="Arial"/>
        </w:rPr>
        <w:t>.</w:t>
      </w:r>
    </w:p>
    <w:p w14:paraId="1FC301C5" w14:textId="2CE9EAB5" w:rsidR="002540CB" w:rsidRPr="00A0134F" w:rsidRDefault="002540CB" w:rsidP="00A0134F">
      <w:pPr>
        <w:pStyle w:val="Bezodstpw"/>
        <w:numPr>
          <w:ilvl w:val="0"/>
          <w:numId w:val="40"/>
        </w:numPr>
        <w:jc w:val="both"/>
        <w:rPr>
          <w:rFonts w:ascii="Arial" w:hAnsi="Arial" w:cs="Arial"/>
        </w:rPr>
      </w:pPr>
      <w:r w:rsidRPr="00A0134F">
        <w:rPr>
          <w:rFonts w:ascii="Arial" w:hAnsi="Arial" w:cs="Arial"/>
        </w:rPr>
        <w:t>Kancelaria może wypowiedzieć umowę z zachowaniem miesięcznego terminu wypowiedzenia. Bez zachowania terminu wypowiedzenia Kancelaria może wypowiedzieć umowę w przypadku niezapłacenia w terminie umówionego honorarium</w:t>
      </w:r>
      <w:r w:rsidRPr="00A0134F">
        <w:rPr>
          <w:rFonts w:ascii="Arial" w:hAnsi="Arial" w:cs="Arial"/>
        </w:rPr>
        <w:t>.</w:t>
      </w:r>
    </w:p>
    <w:p w14:paraId="5A077879" w14:textId="77777777" w:rsidR="00C61DAA" w:rsidRPr="00A0134F" w:rsidRDefault="00C61DAA" w:rsidP="00A0134F">
      <w:pPr>
        <w:pStyle w:val="Bezodstpw"/>
        <w:ind w:left="720"/>
        <w:jc w:val="both"/>
        <w:rPr>
          <w:rFonts w:ascii="Arial" w:hAnsi="Arial" w:cs="Arial"/>
        </w:rPr>
      </w:pPr>
    </w:p>
    <w:p w14:paraId="41DDCB19" w14:textId="2B512385" w:rsidR="007552A5" w:rsidRPr="00A0134F" w:rsidRDefault="007552A5" w:rsidP="00A0134F">
      <w:pPr>
        <w:pStyle w:val="Bezodstpw"/>
        <w:numPr>
          <w:ilvl w:val="0"/>
          <w:numId w:val="34"/>
        </w:numPr>
        <w:jc w:val="both"/>
        <w:rPr>
          <w:rFonts w:ascii="Arial" w:hAnsi="Arial" w:cs="Arial"/>
          <w:b/>
          <w:bCs/>
        </w:rPr>
      </w:pPr>
      <w:r w:rsidRPr="00A0134F">
        <w:rPr>
          <w:rFonts w:ascii="Arial" w:hAnsi="Arial" w:cs="Arial"/>
          <w:b/>
          <w:bCs/>
        </w:rPr>
        <w:t>POUFNOŚĆ</w:t>
      </w:r>
    </w:p>
    <w:p w14:paraId="64CDAFCA" w14:textId="77777777" w:rsidR="007552A5" w:rsidRPr="00A0134F" w:rsidRDefault="007552A5" w:rsidP="00A0134F">
      <w:pPr>
        <w:pStyle w:val="Bezodstpw"/>
        <w:jc w:val="both"/>
        <w:rPr>
          <w:rFonts w:ascii="Arial" w:hAnsi="Arial" w:cs="Arial"/>
        </w:rPr>
      </w:pPr>
    </w:p>
    <w:p w14:paraId="2CAF6F03" w14:textId="3462FC62" w:rsidR="00B75555" w:rsidRPr="00A0134F" w:rsidRDefault="007552A5" w:rsidP="00A0134F">
      <w:pPr>
        <w:pStyle w:val="Bezodstpw"/>
        <w:numPr>
          <w:ilvl w:val="0"/>
          <w:numId w:val="38"/>
        </w:numPr>
        <w:jc w:val="both"/>
        <w:rPr>
          <w:rFonts w:ascii="Arial" w:hAnsi="Arial" w:cs="Arial"/>
        </w:rPr>
      </w:pPr>
      <w:r w:rsidRPr="00A0134F">
        <w:rPr>
          <w:rFonts w:ascii="Arial" w:hAnsi="Arial" w:cs="Arial"/>
        </w:rPr>
        <w:t xml:space="preserve">Kancelaria zobowiązana jest do zachowania tajemnicy zawodowej </w:t>
      </w:r>
      <w:r w:rsidR="00C61DAA" w:rsidRPr="00A0134F">
        <w:rPr>
          <w:rFonts w:ascii="Arial" w:hAnsi="Arial" w:cs="Arial"/>
        </w:rPr>
        <w:t>na zasadach określonych</w:t>
      </w:r>
      <w:r w:rsidRPr="00A0134F">
        <w:rPr>
          <w:rFonts w:ascii="Arial" w:hAnsi="Arial" w:cs="Arial"/>
        </w:rPr>
        <w:t xml:space="preserve"> przepisami ustawy</w:t>
      </w:r>
      <w:r w:rsidR="002540CB" w:rsidRPr="00A0134F">
        <w:rPr>
          <w:rFonts w:ascii="Arial" w:hAnsi="Arial" w:cs="Arial"/>
        </w:rPr>
        <w:t xml:space="preserve"> </w:t>
      </w:r>
      <w:bookmarkStart w:id="0" w:name="_Hlk134960447"/>
      <w:r w:rsidR="002540CB" w:rsidRPr="00A0134F">
        <w:rPr>
          <w:rFonts w:ascii="Arial" w:hAnsi="Arial" w:cs="Arial"/>
        </w:rPr>
        <w:t xml:space="preserve">z dnia </w:t>
      </w:r>
      <w:r w:rsidR="00443AD4" w:rsidRPr="00A0134F">
        <w:rPr>
          <w:rFonts w:ascii="Arial" w:hAnsi="Arial" w:cs="Arial"/>
        </w:rPr>
        <w:t>6 lipca 1982 r.</w:t>
      </w:r>
      <w:r w:rsidRPr="00A0134F">
        <w:rPr>
          <w:rFonts w:ascii="Arial" w:hAnsi="Arial" w:cs="Arial"/>
        </w:rPr>
        <w:t xml:space="preserve"> o </w:t>
      </w:r>
      <w:r w:rsidR="00443AD4" w:rsidRPr="00A0134F">
        <w:rPr>
          <w:rFonts w:ascii="Arial" w:hAnsi="Arial" w:cs="Arial"/>
        </w:rPr>
        <w:t>radcach prawnych</w:t>
      </w:r>
      <w:bookmarkEnd w:id="0"/>
      <w:r w:rsidRPr="00A0134F">
        <w:rPr>
          <w:rFonts w:ascii="Arial" w:hAnsi="Arial" w:cs="Arial"/>
        </w:rPr>
        <w:t>.</w:t>
      </w:r>
    </w:p>
    <w:p w14:paraId="4957AA7B" w14:textId="562EB7E7" w:rsidR="007552A5" w:rsidRPr="00A0134F" w:rsidRDefault="007552A5" w:rsidP="00A0134F">
      <w:pPr>
        <w:pStyle w:val="Bezodstpw"/>
        <w:numPr>
          <w:ilvl w:val="0"/>
          <w:numId w:val="38"/>
        </w:numPr>
        <w:jc w:val="both"/>
        <w:rPr>
          <w:rFonts w:ascii="Arial" w:hAnsi="Arial" w:cs="Arial"/>
        </w:rPr>
      </w:pPr>
      <w:r w:rsidRPr="00A0134F">
        <w:rPr>
          <w:rFonts w:ascii="Arial" w:hAnsi="Arial" w:cs="Arial"/>
        </w:rPr>
        <w:lastRenderedPageBreak/>
        <w:t xml:space="preserve">Kancelaria zobowiązuje się do zachowania tajemnicy przedsiębiorstwa w rozumieniu przepisów ustawy </w:t>
      </w:r>
      <w:bookmarkStart w:id="1" w:name="_Hlk134960533"/>
      <w:r w:rsidRPr="00A0134F">
        <w:rPr>
          <w:rFonts w:ascii="Arial" w:hAnsi="Arial" w:cs="Arial"/>
        </w:rPr>
        <w:t>z dnia 16 kwietnia 1993 r. o zwalczaniu nieuczciwej konkurencji</w:t>
      </w:r>
      <w:bookmarkEnd w:id="1"/>
      <w:r w:rsidRPr="00A0134F">
        <w:rPr>
          <w:rFonts w:ascii="Arial" w:hAnsi="Arial" w:cs="Arial"/>
        </w:rPr>
        <w:t>. Obowiązek ten nie dotyczy informacji, których ujawnienie jest wymagane przez powszechnie obowiązujące przepisy prawa, jak również tych, które są powszechnie znane lub zostały podane do publicznej wiadomości przez zleceniodawcę lub za jego zezwoleniem.</w:t>
      </w:r>
    </w:p>
    <w:p w14:paraId="5951F05C" w14:textId="377ED24A" w:rsidR="00177F73" w:rsidRPr="00A0134F" w:rsidRDefault="00177F73" w:rsidP="00A0134F">
      <w:pPr>
        <w:pStyle w:val="Bezodstpw"/>
        <w:jc w:val="both"/>
        <w:rPr>
          <w:rFonts w:ascii="Arial" w:hAnsi="Arial" w:cs="Arial"/>
        </w:rPr>
      </w:pPr>
    </w:p>
    <w:p w14:paraId="4195E24B" w14:textId="5CBC1D0B" w:rsidR="00177F73" w:rsidRPr="00A0134F" w:rsidRDefault="00177F73" w:rsidP="00A0134F">
      <w:pPr>
        <w:pStyle w:val="Bezodstpw"/>
        <w:numPr>
          <w:ilvl w:val="0"/>
          <w:numId w:val="34"/>
        </w:numPr>
        <w:jc w:val="both"/>
        <w:rPr>
          <w:rFonts w:ascii="Arial" w:hAnsi="Arial" w:cs="Arial"/>
          <w:b/>
          <w:bCs/>
        </w:rPr>
      </w:pPr>
      <w:r w:rsidRPr="00A0134F">
        <w:rPr>
          <w:rFonts w:ascii="Arial" w:hAnsi="Arial" w:cs="Arial"/>
          <w:b/>
          <w:bCs/>
        </w:rPr>
        <w:t>OCHRONA DANYCH OSOBOWYCH</w:t>
      </w:r>
    </w:p>
    <w:p w14:paraId="37B30FBB" w14:textId="6B6F3F84" w:rsidR="00177F73" w:rsidRPr="00A0134F" w:rsidRDefault="00177F73" w:rsidP="00A0134F">
      <w:pPr>
        <w:pStyle w:val="Bezodstpw"/>
        <w:jc w:val="both"/>
        <w:rPr>
          <w:rFonts w:ascii="Arial" w:hAnsi="Arial" w:cs="Arial"/>
          <w:b/>
          <w:bCs/>
        </w:rPr>
      </w:pPr>
    </w:p>
    <w:p w14:paraId="25E488D7" w14:textId="521EEE06" w:rsidR="00177F73" w:rsidRPr="00A0134F" w:rsidRDefault="00801021" w:rsidP="00A0134F">
      <w:pPr>
        <w:pStyle w:val="Bezodstpw"/>
        <w:numPr>
          <w:ilvl w:val="0"/>
          <w:numId w:val="39"/>
        </w:numPr>
        <w:jc w:val="both"/>
        <w:rPr>
          <w:rFonts w:ascii="Arial" w:hAnsi="Arial" w:cs="Arial"/>
        </w:rPr>
      </w:pPr>
      <w:r w:rsidRPr="00A0134F">
        <w:rPr>
          <w:rFonts w:ascii="Arial" w:hAnsi="Arial" w:cs="Arial"/>
        </w:rPr>
        <w:t>Kancelaria jest administratorem danych osobowych</w:t>
      </w:r>
      <w:r w:rsidR="006907B6" w:rsidRPr="00A0134F">
        <w:rPr>
          <w:rFonts w:ascii="Arial" w:hAnsi="Arial" w:cs="Arial"/>
        </w:rPr>
        <w:t xml:space="preserve"> </w:t>
      </w:r>
      <w:r w:rsidR="00A0134F" w:rsidRPr="00A0134F">
        <w:rPr>
          <w:rFonts w:ascii="Arial" w:hAnsi="Arial" w:cs="Arial"/>
        </w:rPr>
        <w:t>Zleceniodawcy</w:t>
      </w:r>
      <w:r w:rsidRPr="00A0134F">
        <w:rPr>
          <w:rFonts w:ascii="Arial" w:hAnsi="Arial" w:cs="Arial"/>
        </w:rPr>
        <w:t xml:space="preserve">. </w:t>
      </w:r>
    </w:p>
    <w:p w14:paraId="751BA964" w14:textId="02804E4E" w:rsidR="00801021" w:rsidRPr="00A0134F" w:rsidRDefault="00801021" w:rsidP="00A0134F">
      <w:pPr>
        <w:pStyle w:val="Bezodstpw"/>
        <w:numPr>
          <w:ilvl w:val="0"/>
          <w:numId w:val="39"/>
        </w:numPr>
        <w:jc w:val="both"/>
        <w:rPr>
          <w:rFonts w:ascii="Arial" w:hAnsi="Arial" w:cs="Arial"/>
        </w:rPr>
      </w:pPr>
      <w:r w:rsidRPr="00A0134F">
        <w:rPr>
          <w:rFonts w:ascii="Arial" w:hAnsi="Arial" w:cs="Arial"/>
        </w:rPr>
        <w:t>Przetwarzanie danych osobowych</w:t>
      </w:r>
      <w:r w:rsidR="006907B6" w:rsidRPr="00A0134F">
        <w:rPr>
          <w:rFonts w:ascii="Arial" w:hAnsi="Arial" w:cs="Arial"/>
        </w:rPr>
        <w:t xml:space="preserve"> </w:t>
      </w:r>
      <w:r w:rsidR="00A0134F" w:rsidRPr="00A0134F">
        <w:rPr>
          <w:rFonts w:ascii="Arial" w:hAnsi="Arial" w:cs="Arial"/>
        </w:rPr>
        <w:t>Zleceniodawcy</w:t>
      </w:r>
      <w:r w:rsidRPr="00A0134F">
        <w:rPr>
          <w:rFonts w:ascii="Arial" w:hAnsi="Arial" w:cs="Arial"/>
        </w:rPr>
        <w:t xml:space="preserve"> obywa się wyłącznie w celu </w:t>
      </w:r>
      <w:r w:rsidR="00B106BE" w:rsidRPr="00A0134F">
        <w:rPr>
          <w:rFonts w:ascii="Arial" w:hAnsi="Arial" w:cs="Arial"/>
        </w:rPr>
        <w:t>realizacji przez Kancelarię obowiązków wynikających z umowy o świadczenie usług radcy prawnego</w:t>
      </w:r>
      <w:r w:rsidRPr="00A0134F">
        <w:rPr>
          <w:rFonts w:ascii="Arial" w:hAnsi="Arial" w:cs="Arial"/>
        </w:rPr>
        <w:t xml:space="preserve">. </w:t>
      </w:r>
    </w:p>
    <w:p w14:paraId="3C107076" w14:textId="25FF80E4" w:rsidR="00B57FBB" w:rsidRPr="00A0134F" w:rsidRDefault="00B57FBB" w:rsidP="00A0134F">
      <w:pPr>
        <w:pStyle w:val="Bezodstpw"/>
        <w:numPr>
          <w:ilvl w:val="0"/>
          <w:numId w:val="39"/>
        </w:numPr>
        <w:jc w:val="both"/>
        <w:rPr>
          <w:rFonts w:ascii="Arial" w:hAnsi="Arial" w:cs="Arial"/>
        </w:rPr>
      </w:pPr>
      <w:r w:rsidRPr="00A0134F">
        <w:rPr>
          <w:rFonts w:ascii="Arial" w:hAnsi="Arial" w:cs="Arial"/>
        </w:rPr>
        <w:t>Dane osobowe są przetwarzane</w:t>
      </w:r>
      <w:r w:rsidR="006907B6" w:rsidRPr="00A0134F">
        <w:rPr>
          <w:rFonts w:ascii="Arial" w:hAnsi="Arial" w:cs="Arial"/>
        </w:rPr>
        <w:t xml:space="preserve"> za zgodą </w:t>
      </w:r>
      <w:r w:rsidR="00A0134F" w:rsidRPr="00A0134F">
        <w:rPr>
          <w:rFonts w:ascii="Arial" w:hAnsi="Arial" w:cs="Arial"/>
        </w:rPr>
        <w:t>Zleceniodawcy</w:t>
      </w:r>
      <w:r w:rsidR="006907B6" w:rsidRPr="00A0134F">
        <w:rPr>
          <w:rFonts w:ascii="Arial" w:hAnsi="Arial" w:cs="Arial"/>
        </w:rPr>
        <w:t xml:space="preserve"> lub</w:t>
      </w:r>
      <w:r w:rsidR="00794552" w:rsidRPr="00A0134F">
        <w:rPr>
          <w:rFonts w:ascii="Arial" w:hAnsi="Arial" w:cs="Arial"/>
        </w:rPr>
        <w:t xml:space="preserve"> bez jego zgody </w:t>
      </w:r>
      <w:r w:rsidRPr="00A0134F">
        <w:rPr>
          <w:rFonts w:ascii="Arial" w:hAnsi="Arial" w:cs="Arial"/>
        </w:rPr>
        <w:t>na podstawie art. 6 ust 1 lit. b, c, f</w:t>
      </w:r>
      <w:r w:rsidR="00794552" w:rsidRPr="00A0134F">
        <w:rPr>
          <w:rFonts w:ascii="Arial" w:hAnsi="Arial" w:cs="Arial"/>
        </w:rPr>
        <w:t xml:space="preserve"> Rozporządzenia Parlamentu Europejskiego i Rady (UE) 2016/679 z dnia 27 kwietnia 2016 r. </w:t>
      </w:r>
      <w:r w:rsidR="00794552" w:rsidRPr="00A0134F">
        <w:rPr>
          <w:rFonts w:ascii="Arial" w:hAnsi="Arial" w:cs="Arial"/>
        </w:rPr>
        <w:t>w sprawie ochrony osób fizycznych w związku z przetwarzaniem danych osobowych i w sprawie swobodnego przepływu takich danych oraz uchylenia dyrektywy 95/46/WE (ogólne rozporządzenie o ochronie danych)</w:t>
      </w:r>
      <w:r w:rsidR="00794552" w:rsidRPr="00A0134F">
        <w:rPr>
          <w:rFonts w:ascii="Arial" w:hAnsi="Arial" w:cs="Arial"/>
        </w:rPr>
        <w:t xml:space="preserve"> zwane dalej „</w:t>
      </w:r>
      <w:r w:rsidRPr="00A0134F">
        <w:rPr>
          <w:rFonts w:ascii="Arial" w:hAnsi="Arial" w:cs="Arial"/>
        </w:rPr>
        <w:t>RODO</w:t>
      </w:r>
      <w:r w:rsidR="00794552" w:rsidRPr="00A0134F">
        <w:rPr>
          <w:rFonts w:ascii="Arial" w:hAnsi="Arial" w:cs="Arial"/>
        </w:rPr>
        <w:t>”</w:t>
      </w:r>
      <w:r w:rsidR="00B106BE" w:rsidRPr="00A0134F">
        <w:rPr>
          <w:rFonts w:ascii="Arial" w:hAnsi="Arial" w:cs="Arial"/>
        </w:rPr>
        <w:t xml:space="preserve"> tj. wówczas, gdy:</w:t>
      </w:r>
    </w:p>
    <w:p w14:paraId="04F958DD" w14:textId="1D2A60E4" w:rsidR="00B57FBB" w:rsidRPr="00A0134F" w:rsidRDefault="00B57FBB" w:rsidP="00A0134F">
      <w:pPr>
        <w:pStyle w:val="Bezodstpw"/>
        <w:numPr>
          <w:ilvl w:val="1"/>
          <w:numId w:val="39"/>
        </w:numPr>
        <w:jc w:val="both"/>
        <w:rPr>
          <w:rFonts w:ascii="Arial" w:hAnsi="Arial" w:cs="Arial"/>
        </w:rPr>
      </w:pPr>
      <w:r w:rsidRPr="00A0134F">
        <w:rPr>
          <w:rFonts w:ascii="Arial" w:hAnsi="Arial" w:cs="Arial"/>
        </w:rPr>
        <w:t>przetwarzanie jest niezbędne do wykonania umowy, której stroną jest osoba, której dane dotyczą, lub do podjęcia działań na żądanie osoby, której dane dotyczą, przed zawarciem umowy</w:t>
      </w:r>
      <w:r w:rsidR="006907B6" w:rsidRPr="00A0134F">
        <w:rPr>
          <w:rFonts w:ascii="Arial" w:hAnsi="Arial" w:cs="Arial"/>
        </w:rPr>
        <w:t>;</w:t>
      </w:r>
    </w:p>
    <w:p w14:paraId="1D4D5241" w14:textId="7DD3D72D" w:rsidR="00B57FBB" w:rsidRPr="00A0134F" w:rsidRDefault="00B57FBB" w:rsidP="00A0134F">
      <w:pPr>
        <w:pStyle w:val="Bezodstpw"/>
        <w:numPr>
          <w:ilvl w:val="1"/>
          <w:numId w:val="39"/>
        </w:numPr>
        <w:jc w:val="both"/>
        <w:rPr>
          <w:rFonts w:ascii="Arial" w:hAnsi="Arial" w:cs="Arial"/>
        </w:rPr>
      </w:pPr>
      <w:r w:rsidRPr="00A0134F">
        <w:rPr>
          <w:rFonts w:ascii="Arial" w:hAnsi="Arial" w:cs="Arial"/>
        </w:rPr>
        <w:t>przetwarzanie jest niezbędne do wypełnienia obowiązku prawnego ciążącego na administratorze</w:t>
      </w:r>
      <w:r w:rsidR="006907B6" w:rsidRPr="00A0134F">
        <w:rPr>
          <w:rFonts w:ascii="Arial" w:hAnsi="Arial" w:cs="Arial"/>
        </w:rPr>
        <w:t>;</w:t>
      </w:r>
    </w:p>
    <w:p w14:paraId="7B1371A4" w14:textId="2CA3A62A" w:rsidR="00B57FBB" w:rsidRPr="00A0134F" w:rsidRDefault="00B57FBB" w:rsidP="00A0134F">
      <w:pPr>
        <w:pStyle w:val="Bezodstpw"/>
        <w:numPr>
          <w:ilvl w:val="1"/>
          <w:numId w:val="39"/>
        </w:numPr>
        <w:jc w:val="both"/>
        <w:rPr>
          <w:rFonts w:ascii="Arial" w:hAnsi="Arial" w:cs="Arial"/>
        </w:rPr>
      </w:pPr>
      <w:r w:rsidRPr="00A0134F">
        <w:rPr>
          <w:rFonts w:ascii="Arial" w:hAnsi="Arial" w:cs="Arial"/>
        </w:rPr>
        <w:t>przetwarzanie jest niezbędne do celów wynikających z prawnie uzasadnionych interesów realizowanych przez administratora</w:t>
      </w:r>
      <w:r w:rsidR="006907B6" w:rsidRPr="00A0134F">
        <w:rPr>
          <w:rFonts w:ascii="Arial" w:hAnsi="Arial" w:cs="Arial"/>
        </w:rPr>
        <w:t>, w szczególności w celach windykacyjnych.</w:t>
      </w:r>
    </w:p>
    <w:p w14:paraId="3BDA1042" w14:textId="29EDEB43" w:rsidR="00B57FBB" w:rsidRPr="00A0134F" w:rsidRDefault="00B57FBB" w:rsidP="00A0134F">
      <w:pPr>
        <w:pStyle w:val="Bezodstpw"/>
        <w:numPr>
          <w:ilvl w:val="0"/>
          <w:numId w:val="39"/>
        </w:numPr>
        <w:jc w:val="both"/>
        <w:rPr>
          <w:rFonts w:ascii="Arial" w:hAnsi="Arial" w:cs="Arial"/>
        </w:rPr>
      </w:pPr>
      <w:r w:rsidRPr="00A0134F">
        <w:rPr>
          <w:rFonts w:ascii="Arial" w:hAnsi="Arial" w:cs="Arial"/>
        </w:rPr>
        <w:t>Dostęp do danych osobowych mają jedynie upoważnieni pracownicy</w:t>
      </w:r>
      <w:r w:rsidR="003565FC" w:rsidRPr="00A0134F">
        <w:rPr>
          <w:rFonts w:ascii="Arial" w:hAnsi="Arial" w:cs="Arial"/>
        </w:rPr>
        <w:t xml:space="preserve">, </w:t>
      </w:r>
      <w:r w:rsidRPr="00A0134F">
        <w:rPr>
          <w:rFonts w:ascii="Arial" w:hAnsi="Arial" w:cs="Arial"/>
        </w:rPr>
        <w:t>współpracownicy</w:t>
      </w:r>
      <w:r w:rsidR="003565FC" w:rsidRPr="00A0134F">
        <w:rPr>
          <w:rFonts w:ascii="Arial" w:hAnsi="Arial" w:cs="Arial"/>
        </w:rPr>
        <w:t xml:space="preserve"> i </w:t>
      </w:r>
      <w:r w:rsidRPr="00A0134F">
        <w:rPr>
          <w:rFonts w:ascii="Arial" w:hAnsi="Arial" w:cs="Arial"/>
        </w:rPr>
        <w:t>podwykonawcy w celu realizacji swoich obowiązków służbowych, a także podmioty świadczące usługi informatyczne, księgowe, hostingowe oraz w zakresie świadczenia usług związanych z utrzymaniem poczty elektronicznej.</w:t>
      </w:r>
    </w:p>
    <w:p w14:paraId="7AD93707" w14:textId="77777777" w:rsidR="00B106BE" w:rsidRPr="00A0134F" w:rsidRDefault="006907B6" w:rsidP="00A0134F">
      <w:pPr>
        <w:pStyle w:val="Bezodstpw"/>
        <w:numPr>
          <w:ilvl w:val="0"/>
          <w:numId w:val="39"/>
        </w:numPr>
        <w:jc w:val="both"/>
        <w:rPr>
          <w:rFonts w:ascii="Arial" w:hAnsi="Arial" w:cs="Arial"/>
        </w:rPr>
      </w:pPr>
      <w:r w:rsidRPr="00A0134F">
        <w:rPr>
          <w:rFonts w:ascii="Arial" w:hAnsi="Arial" w:cs="Arial"/>
        </w:rPr>
        <w:t>Dane osobowe będą przetwarzane</w:t>
      </w:r>
      <w:r w:rsidR="00B106BE" w:rsidRPr="00A0134F">
        <w:rPr>
          <w:rFonts w:ascii="Arial" w:hAnsi="Arial" w:cs="Arial"/>
        </w:rPr>
        <w:t>:</w:t>
      </w:r>
    </w:p>
    <w:p w14:paraId="02BE2B45" w14:textId="34F0A150" w:rsidR="00B106BE" w:rsidRPr="00A0134F" w:rsidRDefault="00B106BE" w:rsidP="00A0134F">
      <w:pPr>
        <w:pStyle w:val="Bezodstpw"/>
        <w:numPr>
          <w:ilvl w:val="1"/>
          <w:numId w:val="39"/>
        </w:numPr>
        <w:jc w:val="both"/>
        <w:rPr>
          <w:rFonts w:ascii="Arial" w:hAnsi="Arial" w:cs="Arial"/>
        </w:rPr>
      </w:pPr>
      <w:r w:rsidRPr="00A0134F">
        <w:rPr>
          <w:rFonts w:ascii="Arial" w:hAnsi="Arial" w:cs="Arial"/>
        </w:rPr>
        <w:t>przez okres niezbędny dla prawidłowego wykonania obowiązków radcy prawnego;</w:t>
      </w:r>
    </w:p>
    <w:p w14:paraId="19333149" w14:textId="7882A512" w:rsidR="00B106BE" w:rsidRPr="00A0134F" w:rsidRDefault="006907B6" w:rsidP="00A0134F">
      <w:pPr>
        <w:pStyle w:val="Bezodstpw"/>
        <w:numPr>
          <w:ilvl w:val="1"/>
          <w:numId w:val="39"/>
        </w:numPr>
        <w:jc w:val="both"/>
        <w:rPr>
          <w:rFonts w:ascii="Arial" w:hAnsi="Arial" w:cs="Arial"/>
        </w:rPr>
      </w:pPr>
      <w:r w:rsidRPr="00A0134F">
        <w:rPr>
          <w:rFonts w:ascii="Arial" w:hAnsi="Arial" w:cs="Arial"/>
        </w:rPr>
        <w:t>tak długo, jak wymagają tego odpowiednie przepisy prawa, w szczególności podatkowe i rachunkowe</w:t>
      </w:r>
      <w:r w:rsidR="00B106BE" w:rsidRPr="00A0134F">
        <w:rPr>
          <w:rFonts w:ascii="Arial" w:hAnsi="Arial" w:cs="Arial"/>
        </w:rPr>
        <w:t>;</w:t>
      </w:r>
    </w:p>
    <w:p w14:paraId="3A2573C7" w14:textId="010ADFAA" w:rsidR="00B57FBB" w:rsidRPr="00A0134F" w:rsidRDefault="006907B6" w:rsidP="00A0134F">
      <w:pPr>
        <w:pStyle w:val="Bezodstpw"/>
        <w:numPr>
          <w:ilvl w:val="1"/>
          <w:numId w:val="39"/>
        </w:numPr>
        <w:jc w:val="both"/>
        <w:rPr>
          <w:rFonts w:ascii="Arial" w:hAnsi="Arial" w:cs="Arial"/>
        </w:rPr>
      </w:pPr>
      <w:r w:rsidRPr="00A0134F">
        <w:rPr>
          <w:rFonts w:ascii="Arial" w:hAnsi="Arial" w:cs="Arial"/>
        </w:rPr>
        <w:t>tak długo jak jest to niezbędne do ustalenia, dochodzenia lub obrony roszczeń.</w:t>
      </w:r>
    </w:p>
    <w:p w14:paraId="67F2A64F" w14:textId="491969AF" w:rsidR="006907B6" w:rsidRPr="00A0134F" w:rsidRDefault="00A0134F" w:rsidP="00A0134F">
      <w:pPr>
        <w:pStyle w:val="Bezodstpw"/>
        <w:numPr>
          <w:ilvl w:val="0"/>
          <w:numId w:val="39"/>
        </w:numPr>
        <w:jc w:val="both"/>
        <w:rPr>
          <w:rFonts w:ascii="Arial" w:hAnsi="Arial" w:cs="Arial"/>
        </w:rPr>
      </w:pPr>
      <w:r w:rsidRPr="00A0134F">
        <w:rPr>
          <w:rFonts w:ascii="Arial" w:hAnsi="Arial" w:cs="Arial"/>
        </w:rPr>
        <w:t>Zleceniodawca</w:t>
      </w:r>
      <w:r w:rsidR="00794552" w:rsidRPr="00A0134F">
        <w:rPr>
          <w:rFonts w:ascii="Arial" w:hAnsi="Arial" w:cs="Arial"/>
        </w:rPr>
        <w:t xml:space="preserve"> ma</w:t>
      </w:r>
      <w:r w:rsidR="006907B6" w:rsidRPr="00A0134F">
        <w:rPr>
          <w:rFonts w:ascii="Arial" w:hAnsi="Arial" w:cs="Arial"/>
        </w:rPr>
        <w:t xml:space="preserve"> prawo: </w:t>
      </w:r>
    </w:p>
    <w:p w14:paraId="2E4AC7D2" w14:textId="4A1394B3" w:rsidR="00B106BE" w:rsidRPr="00A0134F" w:rsidRDefault="00B106BE" w:rsidP="00A0134F">
      <w:pPr>
        <w:pStyle w:val="Bezodstpw"/>
        <w:numPr>
          <w:ilvl w:val="1"/>
          <w:numId w:val="39"/>
        </w:numPr>
        <w:jc w:val="both"/>
        <w:rPr>
          <w:rFonts w:ascii="Arial" w:hAnsi="Arial" w:cs="Arial"/>
        </w:rPr>
      </w:pPr>
      <w:r w:rsidRPr="00A0134F">
        <w:rPr>
          <w:rFonts w:ascii="Arial" w:hAnsi="Arial" w:cs="Arial"/>
        </w:rPr>
        <w:t>dostępu do swoich danych oraz otrzymania ich kopii;</w:t>
      </w:r>
    </w:p>
    <w:p w14:paraId="05E08CA6" w14:textId="23B07A95" w:rsidR="00B106BE" w:rsidRPr="00A0134F" w:rsidRDefault="00794552" w:rsidP="00A0134F">
      <w:pPr>
        <w:pStyle w:val="Bezodstpw"/>
        <w:numPr>
          <w:ilvl w:val="1"/>
          <w:numId w:val="39"/>
        </w:numPr>
        <w:jc w:val="both"/>
        <w:rPr>
          <w:rFonts w:ascii="Arial" w:hAnsi="Arial" w:cs="Arial"/>
        </w:rPr>
      </w:pPr>
      <w:r w:rsidRPr="00A0134F">
        <w:rPr>
          <w:rFonts w:ascii="Arial" w:hAnsi="Arial" w:cs="Arial"/>
        </w:rPr>
        <w:t xml:space="preserve">żądania od administratora niezwłocznego sprostowania dotyczących </w:t>
      </w:r>
      <w:r w:rsidRPr="00A0134F">
        <w:rPr>
          <w:rFonts w:ascii="Arial" w:hAnsi="Arial" w:cs="Arial"/>
        </w:rPr>
        <w:t>go</w:t>
      </w:r>
      <w:r w:rsidRPr="00A0134F">
        <w:rPr>
          <w:rFonts w:ascii="Arial" w:hAnsi="Arial" w:cs="Arial"/>
        </w:rPr>
        <w:t xml:space="preserve"> danych osobowych, które są nieprawidłowe</w:t>
      </w:r>
      <w:r w:rsidRPr="00A0134F">
        <w:rPr>
          <w:rFonts w:ascii="Arial" w:hAnsi="Arial" w:cs="Arial"/>
        </w:rPr>
        <w:t xml:space="preserve"> – zgodnie z art. 16 RODO</w:t>
      </w:r>
      <w:r w:rsidR="00B106BE" w:rsidRPr="00A0134F">
        <w:rPr>
          <w:rFonts w:ascii="Arial" w:hAnsi="Arial" w:cs="Arial"/>
        </w:rPr>
        <w:t>;</w:t>
      </w:r>
    </w:p>
    <w:p w14:paraId="5FDCBFCB" w14:textId="0636E14E" w:rsidR="00794552" w:rsidRPr="00A0134F" w:rsidRDefault="00794552" w:rsidP="00A0134F">
      <w:pPr>
        <w:pStyle w:val="Bezodstpw"/>
        <w:numPr>
          <w:ilvl w:val="1"/>
          <w:numId w:val="39"/>
        </w:numPr>
        <w:jc w:val="both"/>
        <w:rPr>
          <w:rFonts w:ascii="Arial" w:hAnsi="Arial" w:cs="Arial"/>
        </w:rPr>
      </w:pPr>
      <w:r w:rsidRPr="00A0134F">
        <w:rPr>
          <w:rFonts w:ascii="Arial" w:hAnsi="Arial" w:cs="Arial"/>
        </w:rPr>
        <w:t xml:space="preserve">żądania od administratora niezwłocznego usunięcia dotyczących </w:t>
      </w:r>
      <w:r w:rsidRPr="00A0134F">
        <w:rPr>
          <w:rFonts w:ascii="Arial" w:hAnsi="Arial" w:cs="Arial"/>
        </w:rPr>
        <w:t>go</w:t>
      </w:r>
      <w:r w:rsidRPr="00A0134F">
        <w:rPr>
          <w:rFonts w:ascii="Arial" w:hAnsi="Arial" w:cs="Arial"/>
        </w:rPr>
        <w:t xml:space="preserve"> danych osobowych</w:t>
      </w:r>
      <w:r w:rsidRPr="00A0134F">
        <w:rPr>
          <w:rFonts w:ascii="Arial" w:hAnsi="Arial" w:cs="Arial"/>
        </w:rPr>
        <w:t xml:space="preserve"> – zgodnie z art. 17 RODO</w:t>
      </w:r>
    </w:p>
    <w:p w14:paraId="38CF7ECB" w14:textId="1E029301" w:rsidR="00794552" w:rsidRPr="00A0134F" w:rsidRDefault="00794552" w:rsidP="00A0134F">
      <w:pPr>
        <w:pStyle w:val="Bezodstpw"/>
        <w:numPr>
          <w:ilvl w:val="1"/>
          <w:numId w:val="39"/>
        </w:numPr>
        <w:jc w:val="both"/>
        <w:rPr>
          <w:rFonts w:ascii="Arial" w:hAnsi="Arial" w:cs="Arial"/>
        </w:rPr>
      </w:pPr>
      <w:r w:rsidRPr="00A0134F">
        <w:rPr>
          <w:rFonts w:ascii="Arial" w:hAnsi="Arial" w:cs="Arial"/>
        </w:rPr>
        <w:t>żądania od administratora ograniczenia przetwarzania</w:t>
      </w:r>
      <w:r w:rsidRPr="00A0134F">
        <w:rPr>
          <w:rFonts w:ascii="Arial" w:hAnsi="Arial" w:cs="Arial"/>
        </w:rPr>
        <w:t xml:space="preserve"> danych – zgodnie z art. 18 RODO</w:t>
      </w:r>
    </w:p>
    <w:p w14:paraId="1280691D" w14:textId="4E4AA172" w:rsidR="00B106BE" w:rsidRPr="00A0134F" w:rsidRDefault="00794552" w:rsidP="00A0134F">
      <w:pPr>
        <w:pStyle w:val="Bezodstpw"/>
        <w:numPr>
          <w:ilvl w:val="1"/>
          <w:numId w:val="39"/>
        </w:numPr>
        <w:jc w:val="both"/>
        <w:rPr>
          <w:rFonts w:ascii="Arial" w:hAnsi="Arial" w:cs="Arial"/>
        </w:rPr>
      </w:pPr>
      <w:r w:rsidRPr="00A0134F">
        <w:rPr>
          <w:rFonts w:ascii="Arial" w:hAnsi="Arial" w:cs="Arial"/>
        </w:rPr>
        <w:t>wnieść sprzeciw – z przyczyn związanych z je</w:t>
      </w:r>
      <w:r w:rsidRPr="00A0134F">
        <w:rPr>
          <w:rFonts w:ascii="Arial" w:hAnsi="Arial" w:cs="Arial"/>
        </w:rPr>
        <w:t>go</w:t>
      </w:r>
      <w:r w:rsidRPr="00A0134F">
        <w:rPr>
          <w:rFonts w:ascii="Arial" w:hAnsi="Arial" w:cs="Arial"/>
        </w:rPr>
        <w:t xml:space="preserve"> szczególną sytuacją – wobec przetwarzania dotyczących </w:t>
      </w:r>
      <w:r w:rsidRPr="00A0134F">
        <w:rPr>
          <w:rFonts w:ascii="Arial" w:hAnsi="Arial" w:cs="Arial"/>
        </w:rPr>
        <w:t>go</w:t>
      </w:r>
      <w:r w:rsidRPr="00A0134F">
        <w:rPr>
          <w:rFonts w:ascii="Arial" w:hAnsi="Arial" w:cs="Arial"/>
        </w:rPr>
        <w:t xml:space="preserve"> danych osobowych opartego na art. 6 ust. 1 lit. e) lub f)</w:t>
      </w:r>
      <w:r w:rsidRPr="00A0134F">
        <w:rPr>
          <w:rFonts w:ascii="Arial" w:hAnsi="Arial" w:cs="Arial"/>
        </w:rPr>
        <w:t xml:space="preserve"> RODO – zgodnie z art. 20 RODO</w:t>
      </w:r>
      <w:r w:rsidR="00B106BE" w:rsidRPr="00A0134F">
        <w:rPr>
          <w:rFonts w:ascii="Arial" w:hAnsi="Arial" w:cs="Arial"/>
        </w:rPr>
        <w:t>;</w:t>
      </w:r>
    </w:p>
    <w:p w14:paraId="634D48D6" w14:textId="449627A1" w:rsidR="00B106BE" w:rsidRPr="00A0134F" w:rsidRDefault="00794552" w:rsidP="00A0134F">
      <w:pPr>
        <w:pStyle w:val="Bezodstpw"/>
        <w:numPr>
          <w:ilvl w:val="1"/>
          <w:numId w:val="39"/>
        </w:numPr>
        <w:jc w:val="both"/>
        <w:rPr>
          <w:rFonts w:ascii="Arial" w:hAnsi="Arial" w:cs="Arial"/>
        </w:rPr>
      </w:pPr>
      <w:r w:rsidRPr="00A0134F">
        <w:rPr>
          <w:rFonts w:ascii="Arial" w:hAnsi="Arial" w:cs="Arial"/>
        </w:rPr>
        <w:t xml:space="preserve">otrzymać </w:t>
      </w:r>
      <w:r w:rsidRPr="00A0134F">
        <w:rPr>
          <w:rFonts w:ascii="Arial" w:hAnsi="Arial" w:cs="Arial"/>
        </w:rPr>
        <w:t>dane osobowe je</w:t>
      </w:r>
      <w:r w:rsidRPr="00A0134F">
        <w:rPr>
          <w:rFonts w:ascii="Arial" w:hAnsi="Arial" w:cs="Arial"/>
        </w:rPr>
        <w:t>go</w:t>
      </w:r>
      <w:r w:rsidRPr="00A0134F">
        <w:rPr>
          <w:rFonts w:ascii="Arial" w:hAnsi="Arial" w:cs="Arial"/>
        </w:rPr>
        <w:t xml:space="preserve"> dotyczące, które dostarczył administratorowi, oraz przesłać te dane osobowe innemu administratorowi bez przeszkód ze strony administratora, któremu dostarczono te dane osobowe</w:t>
      </w:r>
      <w:r w:rsidRPr="00A0134F">
        <w:rPr>
          <w:rFonts w:ascii="Arial" w:hAnsi="Arial" w:cs="Arial"/>
        </w:rPr>
        <w:t xml:space="preserve"> – zgodnie z art. 20 RODO;</w:t>
      </w:r>
    </w:p>
    <w:p w14:paraId="45B9BAEC" w14:textId="042186FC" w:rsidR="006545E1" w:rsidRPr="00A0134F" w:rsidRDefault="00B106BE" w:rsidP="00A0134F">
      <w:pPr>
        <w:pStyle w:val="Bezodstpw"/>
        <w:numPr>
          <w:ilvl w:val="1"/>
          <w:numId w:val="39"/>
        </w:numPr>
        <w:jc w:val="both"/>
        <w:rPr>
          <w:rFonts w:ascii="Arial" w:hAnsi="Arial" w:cs="Arial"/>
        </w:rPr>
      </w:pPr>
      <w:r w:rsidRPr="00A0134F">
        <w:rPr>
          <w:rFonts w:ascii="Arial" w:hAnsi="Arial" w:cs="Arial"/>
        </w:rPr>
        <w:t xml:space="preserve">wniesienia skargi do </w:t>
      </w:r>
      <w:r w:rsidR="006907B6" w:rsidRPr="00A0134F">
        <w:rPr>
          <w:rFonts w:ascii="Arial" w:hAnsi="Arial" w:cs="Arial"/>
        </w:rPr>
        <w:t>Prezesa Urzędu Ochrony Danych Osobowych</w:t>
      </w:r>
      <w:r w:rsidR="006545E1" w:rsidRPr="00A0134F">
        <w:rPr>
          <w:rFonts w:ascii="Arial" w:hAnsi="Arial" w:cs="Arial"/>
        </w:rPr>
        <w:t>.</w:t>
      </w:r>
    </w:p>
    <w:p w14:paraId="20007200" w14:textId="67C63CAF" w:rsidR="006907B6" w:rsidRPr="00A0134F" w:rsidRDefault="006545E1" w:rsidP="00A0134F">
      <w:pPr>
        <w:pStyle w:val="Bezodstpw"/>
        <w:numPr>
          <w:ilvl w:val="0"/>
          <w:numId w:val="39"/>
        </w:numPr>
        <w:jc w:val="both"/>
        <w:rPr>
          <w:rFonts w:ascii="Arial" w:hAnsi="Arial" w:cs="Arial"/>
        </w:rPr>
      </w:pPr>
      <w:r w:rsidRPr="00A0134F">
        <w:rPr>
          <w:rFonts w:ascii="Arial" w:hAnsi="Arial" w:cs="Arial"/>
        </w:rPr>
        <w:t>W przypadku, gdy podstawą przetwarzania danych osobowych jest prawnie uzasadniony interes administratora,</w:t>
      </w:r>
      <w:r w:rsidR="00264827" w:rsidRPr="00A0134F">
        <w:rPr>
          <w:rFonts w:ascii="Arial" w:hAnsi="Arial" w:cs="Arial"/>
        </w:rPr>
        <w:t xml:space="preserve"> zleceniodawcy</w:t>
      </w:r>
      <w:r w:rsidRPr="00A0134F">
        <w:rPr>
          <w:rFonts w:ascii="Arial" w:hAnsi="Arial" w:cs="Arial"/>
        </w:rPr>
        <w:t xml:space="preserve"> przysługuje prawo do wniesienia </w:t>
      </w:r>
      <w:r w:rsidRPr="00A0134F">
        <w:rPr>
          <w:rFonts w:ascii="Arial" w:hAnsi="Arial" w:cs="Arial"/>
        </w:rPr>
        <w:lastRenderedPageBreak/>
        <w:t>sprzeciwu wobec przetwarzania danych osobowych</w:t>
      </w:r>
      <w:r w:rsidR="008A11F3" w:rsidRPr="00A0134F">
        <w:rPr>
          <w:rFonts w:ascii="Arial" w:hAnsi="Arial" w:cs="Arial"/>
        </w:rPr>
        <w:t xml:space="preserve">, </w:t>
      </w:r>
      <w:r w:rsidRPr="00A0134F">
        <w:rPr>
          <w:rFonts w:ascii="Arial" w:hAnsi="Arial" w:cs="Arial"/>
        </w:rPr>
        <w:t>za wyjątkiem danych osobowych pozyskanych przez administratora w związku z udzielaniem pomocy prawnej.</w:t>
      </w:r>
    </w:p>
    <w:p w14:paraId="426774AD" w14:textId="4252A00D" w:rsidR="006545E1" w:rsidRPr="00A0134F" w:rsidRDefault="006545E1" w:rsidP="00A0134F">
      <w:pPr>
        <w:pStyle w:val="Bezodstpw"/>
        <w:numPr>
          <w:ilvl w:val="0"/>
          <w:numId w:val="39"/>
        </w:numPr>
        <w:jc w:val="both"/>
        <w:rPr>
          <w:rFonts w:ascii="Arial" w:hAnsi="Arial" w:cs="Arial"/>
        </w:rPr>
      </w:pPr>
      <w:r w:rsidRPr="00A0134F">
        <w:rPr>
          <w:rFonts w:ascii="Arial" w:hAnsi="Arial" w:cs="Arial"/>
        </w:rPr>
        <w:t>Podanie danych osobowych jest dobrowolne w celu zawarcia i wykonania umowy oraz w celu realizacji prawnie uzasadnione interesu administratora. W pozostałych przypadkach podanie danych jest obowiązkowe, w szczególności gdy wymaga tego spełnienie obowiązku prawnego ciążącego na administratorze.</w:t>
      </w:r>
    </w:p>
    <w:p w14:paraId="17456568" w14:textId="5C5003D9" w:rsidR="006545E1" w:rsidRPr="00A0134F" w:rsidRDefault="006545E1" w:rsidP="00A0134F">
      <w:pPr>
        <w:pStyle w:val="Bezodstpw"/>
        <w:numPr>
          <w:ilvl w:val="0"/>
          <w:numId w:val="39"/>
        </w:numPr>
        <w:jc w:val="both"/>
        <w:rPr>
          <w:rFonts w:ascii="Arial" w:hAnsi="Arial" w:cs="Arial"/>
        </w:rPr>
      </w:pPr>
      <w:r w:rsidRPr="00A0134F">
        <w:rPr>
          <w:rFonts w:ascii="Arial" w:hAnsi="Arial" w:cs="Arial"/>
        </w:rPr>
        <w:t>Dane osobowe nie są wykorzystywane w celu zautomatyzowanego podejmowania decyzji, w tym profilowania.</w:t>
      </w:r>
    </w:p>
    <w:p w14:paraId="04B07719" w14:textId="50A595BD" w:rsidR="006545E1" w:rsidRPr="00A0134F" w:rsidRDefault="006545E1" w:rsidP="00A0134F">
      <w:pPr>
        <w:pStyle w:val="Bezodstpw"/>
        <w:numPr>
          <w:ilvl w:val="0"/>
          <w:numId w:val="39"/>
        </w:numPr>
        <w:jc w:val="both"/>
        <w:rPr>
          <w:rFonts w:ascii="Arial" w:hAnsi="Arial" w:cs="Arial"/>
        </w:rPr>
      </w:pPr>
      <w:r w:rsidRPr="00A0134F">
        <w:rPr>
          <w:rFonts w:ascii="Arial" w:hAnsi="Arial" w:cs="Arial"/>
        </w:rPr>
        <w:t>W każdej chwili zleceniodawcy przysługuje prawo do wycofania zgody na przetwarzanie danych osobowych (w tym należących do szczególnej kategorii), ale cofnięcie zgody nie wpływa na zgodność z prawem przetwarzania, którego dokonano zgodnie z prawem, przed jej wycofaniem. W przypadku, gdy RODO przewiduje możliwość przetwarzania danych mimo cofnięcia zgody, dane te mogą być dalej przetwarzane</w:t>
      </w:r>
      <w:r w:rsidR="00B106BE" w:rsidRPr="00A0134F">
        <w:rPr>
          <w:rFonts w:ascii="Arial" w:hAnsi="Arial" w:cs="Arial"/>
        </w:rPr>
        <w:t>.</w:t>
      </w:r>
    </w:p>
    <w:p w14:paraId="76D2FD1E" w14:textId="77777777" w:rsidR="006545E1" w:rsidRPr="00A0134F" w:rsidRDefault="006545E1" w:rsidP="00A0134F">
      <w:pPr>
        <w:pStyle w:val="Bezodstpw"/>
        <w:ind w:left="720"/>
        <w:jc w:val="both"/>
        <w:rPr>
          <w:rFonts w:ascii="Arial" w:hAnsi="Arial" w:cs="Arial"/>
        </w:rPr>
      </w:pPr>
    </w:p>
    <w:p w14:paraId="5ECA82E6" w14:textId="1A7C0CDD" w:rsidR="00177F73" w:rsidRPr="00A0134F" w:rsidRDefault="00177F73" w:rsidP="00A0134F">
      <w:pPr>
        <w:pStyle w:val="Bezodstpw"/>
        <w:numPr>
          <w:ilvl w:val="0"/>
          <w:numId w:val="34"/>
        </w:numPr>
        <w:jc w:val="both"/>
        <w:rPr>
          <w:rFonts w:ascii="Arial" w:hAnsi="Arial" w:cs="Arial"/>
          <w:b/>
          <w:bCs/>
        </w:rPr>
      </w:pPr>
      <w:r w:rsidRPr="00A0134F">
        <w:rPr>
          <w:rFonts w:ascii="Arial" w:hAnsi="Arial" w:cs="Arial"/>
          <w:b/>
          <w:bCs/>
        </w:rPr>
        <w:t>POSTANOWIENIA KOŃCOWE</w:t>
      </w:r>
    </w:p>
    <w:p w14:paraId="24062AB1" w14:textId="1BA088D1" w:rsidR="00C17944" w:rsidRPr="00A0134F" w:rsidRDefault="00C17944" w:rsidP="00A0134F">
      <w:pPr>
        <w:pStyle w:val="Bezodstpw"/>
        <w:jc w:val="both"/>
        <w:rPr>
          <w:rFonts w:ascii="Arial" w:hAnsi="Arial" w:cs="Arial"/>
          <w:b/>
          <w:bCs/>
        </w:rPr>
      </w:pPr>
    </w:p>
    <w:p w14:paraId="78AD7C75" w14:textId="13537225" w:rsidR="00C17944" w:rsidRPr="00A0134F" w:rsidRDefault="00C17944" w:rsidP="00A0134F">
      <w:pPr>
        <w:pStyle w:val="Bezodstpw"/>
        <w:numPr>
          <w:ilvl w:val="0"/>
          <w:numId w:val="41"/>
        </w:numPr>
        <w:jc w:val="both"/>
        <w:rPr>
          <w:rFonts w:ascii="Arial" w:hAnsi="Arial" w:cs="Arial"/>
        </w:rPr>
      </w:pPr>
      <w:r w:rsidRPr="00A0134F">
        <w:rPr>
          <w:rFonts w:ascii="Arial" w:hAnsi="Arial" w:cs="Arial"/>
        </w:rPr>
        <w:t xml:space="preserve">Postanowienia niniejszych warunków ogólnych stanowią integralną część umowy o świadczenie usług radcy prawnego zawartej z Kancelarią. </w:t>
      </w:r>
    </w:p>
    <w:p w14:paraId="034EC458" w14:textId="4B7ABDA7" w:rsidR="00C17944" w:rsidRPr="00A0134F" w:rsidRDefault="00C17944" w:rsidP="00A0134F">
      <w:pPr>
        <w:pStyle w:val="Bezodstpw"/>
        <w:numPr>
          <w:ilvl w:val="0"/>
          <w:numId w:val="41"/>
        </w:numPr>
        <w:jc w:val="both"/>
        <w:rPr>
          <w:rFonts w:ascii="Arial" w:hAnsi="Arial" w:cs="Arial"/>
        </w:rPr>
      </w:pPr>
      <w:r w:rsidRPr="00A0134F">
        <w:rPr>
          <w:rFonts w:ascii="Arial" w:hAnsi="Arial" w:cs="Arial"/>
        </w:rPr>
        <w:t>Umowa oraz niniejsze warunki ogólne podlegają prawu polskiemu.</w:t>
      </w:r>
    </w:p>
    <w:p w14:paraId="3ECA829D" w14:textId="3625C9CA" w:rsidR="00C17944" w:rsidRPr="00A0134F" w:rsidRDefault="00C17944" w:rsidP="00A0134F">
      <w:pPr>
        <w:pStyle w:val="Bezodstpw"/>
        <w:numPr>
          <w:ilvl w:val="0"/>
          <w:numId w:val="41"/>
        </w:numPr>
        <w:jc w:val="both"/>
        <w:rPr>
          <w:rFonts w:ascii="Arial" w:hAnsi="Arial" w:cs="Arial"/>
        </w:rPr>
      </w:pPr>
      <w:r w:rsidRPr="00A0134F">
        <w:rPr>
          <w:rFonts w:ascii="Arial" w:hAnsi="Arial" w:cs="Arial"/>
        </w:rPr>
        <w:t xml:space="preserve">W razie rozbieżności pomiędzy wersjami językowymi umowy lub niniejszych warunków ogólnych, wiążąca jest polska wersja językowa.  </w:t>
      </w:r>
    </w:p>
    <w:p w14:paraId="62BB1589" w14:textId="3BB2B175" w:rsidR="00FC3D07" w:rsidRPr="00A0134F" w:rsidRDefault="00FC3D07" w:rsidP="00A0134F">
      <w:pPr>
        <w:pStyle w:val="Bezodstpw"/>
        <w:numPr>
          <w:ilvl w:val="0"/>
          <w:numId w:val="41"/>
        </w:numPr>
        <w:jc w:val="both"/>
        <w:rPr>
          <w:rFonts w:ascii="Arial" w:hAnsi="Arial" w:cs="Arial"/>
        </w:rPr>
      </w:pPr>
      <w:r w:rsidRPr="00A0134F">
        <w:rPr>
          <w:rFonts w:ascii="Arial" w:hAnsi="Arial" w:cs="Arial"/>
        </w:rPr>
        <w:t>Radca prawny Mateusz Stańczyk należy do Okręgowej Izby Radców Prawnych w Krakowie</w:t>
      </w:r>
      <w:r w:rsidR="00E00B45" w:rsidRPr="00A0134F">
        <w:rPr>
          <w:rFonts w:ascii="Arial" w:hAnsi="Arial" w:cs="Arial"/>
        </w:rPr>
        <w:t>. Izba jest organem obowiązkowego samorządu zawodowego radców prawnych i m. in. nadzoruje należyte wykonywanie zawodu (</w:t>
      </w:r>
      <w:hyperlink r:id="rId7" w:history="1">
        <w:r w:rsidR="00E00B45" w:rsidRPr="00A0134F">
          <w:rPr>
            <w:rStyle w:val="Hipercze"/>
            <w:rFonts w:ascii="Arial" w:hAnsi="Arial" w:cs="Arial"/>
          </w:rPr>
          <w:t>https://oirp.krakow.pl/</w:t>
        </w:r>
      </w:hyperlink>
      <w:r w:rsidR="00E00B45" w:rsidRPr="00A0134F">
        <w:rPr>
          <w:rFonts w:ascii="Arial" w:hAnsi="Arial" w:cs="Arial"/>
        </w:rPr>
        <w:t>).</w:t>
      </w:r>
    </w:p>
    <w:p w14:paraId="64A83AE6" w14:textId="07603B46" w:rsidR="00E00B45" w:rsidRPr="00A0134F" w:rsidRDefault="00E00B45" w:rsidP="00A0134F">
      <w:pPr>
        <w:pStyle w:val="Bezodstpw"/>
        <w:numPr>
          <w:ilvl w:val="0"/>
          <w:numId w:val="41"/>
        </w:numPr>
        <w:jc w:val="both"/>
        <w:rPr>
          <w:rFonts w:ascii="Arial" w:hAnsi="Arial" w:cs="Arial"/>
        </w:rPr>
      </w:pPr>
      <w:r w:rsidRPr="00A0134F">
        <w:rPr>
          <w:rFonts w:ascii="Arial" w:hAnsi="Arial" w:cs="Arial"/>
        </w:rPr>
        <w:t>Na wypadek wyrządzenia szkody radca prawny Mateusz Stańczyk jest ubezpieczony od odpowiedzialności cywilnej do kwoty 110 000 EUR w UNIQA Towarzystwo Ubezpieczeń S.A.</w:t>
      </w:r>
    </w:p>
    <w:p w14:paraId="175624B2" w14:textId="77777777" w:rsidR="00177F73" w:rsidRPr="00A0134F" w:rsidRDefault="00177F73" w:rsidP="00A0134F">
      <w:pPr>
        <w:pStyle w:val="Bezodstpw"/>
        <w:jc w:val="both"/>
        <w:rPr>
          <w:rFonts w:ascii="Arial" w:hAnsi="Arial" w:cs="Arial"/>
        </w:rPr>
      </w:pPr>
    </w:p>
    <w:p w14:paraId="36F8D651" w14:textId="77777777" w:rsidR="00F67E4A" w:rsidRPr="00A0134F" w:rsidRDefault="00F67E4A" w:rsidP="00A0134F">
      <w:pPr>
        <w:pStyle w:val="Bezodstpw"/>
        <w:jc w:val="both"/>
        <w:rPr>
          <w:rFonts w:ascii="Arial" w:hAnsi="Arial" w:cs="Arial"/>
        </w:rPr>
      </w:pPr>
    </w:p>
    <w:p w14:paraId="5A9D9C32" w14:textId="77777777" w:rsidR="00E42DD3" w:rsidRPr="00A0134F" w:rsidRDefault="00E42DD3" w:rsidP="00A0134F">
      <w:pPr>
        <w:pStyle w:val="Bezodstpw"/>
        <w:rPr>
          <w:rFonts w:ascii="Arial" w:hAnsi="Arial" w:cs="Arial"/>
          <w:b/>
        </w:rPr>
      </w:pPr>
    </w:p>
    <w:sectPr w:rsidR="00E42DD3" w:rsidRPr="00A013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4C14" w14:textId="77777777" w:rsidR="002A2389" w:rsidRDefault="002A2389" w:rsidP="00872F08">
      <w:pPr>
        <w:spacing w:after="0" w:line="240" w:lineRule="auto"/>
      </w:pPr>
      <w:r>
        <w:separator/>
      </w:r>
    </w:p>
  </w:endnote>
  <w:endnote w:type="continuationSeparator" w:id="0">
    <w:p w14:paraId="1AB92A87" w14:textId="77777777" w:rsidR="002A2389" w:rsidRDefault="002A2389" w:rsidP="0087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2AB7" w14:textId="77777777" w:rsidR="00872F08" w:rsidRPr="00872F08" w:rsidRDefault="00872F08">
    <w:pPr>
      <w:pStyle w:val="Stopka"/>
      <w:jc w:val="center"/>
      <w:rPr>
        <w:rFonts w:ascii="Arial" w:hAnsi="Arial" w:cs="Arial"/>
      </w:rPr>
    </w:pPr>
    <w:r w:rsidRPr="00872F08">
      <w:rPr>
        <w:rFonts w:ascii="Arial" w:hAnsi="Arial" w:cs="Arial"/>
      </w:rPr>
      <w:fldChar w:fldCharType="begin"/>
    </w:r>
    <w:r w:rsidRPr="00872F08">
      <w:rPr>
        <w:rFonts w:ascii="Arial" w:hAnsi="Arial" w:cs="Arial"/>
      </w:rPr>
      <w:instrText>PAGE   \* MERGEFORMAT</w:instrText>
    </w:r>
    <w:r w:rsidRPr="00872F08">
      <w:rPr>
        <w:rFonts w:ascii="Arial" w:hAnsi="Arial" w:cs="Arial"/>
      </w:rPr>
      <w:fldChar w:fldCharType="separate"/>
    </w:r>
    <w:r w:rsidR="00287FA1">
      <w:rPr>
        <w:rFonts w:ascii="Arial" w:hAnsi="Arial" w:cs="Arial"/>
        <w:noProof/>
      </w:rPr>
      <w:t>1</w:t>
    </w:r>
    <w:r w:rsidRPr="00872F08">
      <w:rPr>
        <w:rFonts w:ascii="Arial" w:hAnsi="Arial" w:cs="Arial"/>
      </w:rPr>
      <w:fldChar w:fldCharType="end"/>
    </w:r>
  </w:p>
  <w:p w14:paraId="291AB042" w14:textId="77777777" w:rsidR="00872F08" w:rsidRDefault="00872F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EFB7C" w14:textId="77777777" w:rsidR="002A2389" w:rsidRDefault="002A2389" w:rsidP="00872F08">
      <w:pPr>
        <w:spacing w:after="0" w:line="240" w:lineRule="auto"/>
      </w:pPr>
      <w:r>
        <w:separator/>
      </w:r>
    </w:p>
  </w:footnote>
  <w:footnote w:type="continuationSeparator" w:id="0">
    <w:p w14:paraId="355A0A98" w14:textId="77777777" w:rsidR="002A2389" w:rsidRDefault="002A2389" w:rsidP="00872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1" w15:restartNumberingAfterBreak="0">
    <w:nsid w:val="02F80D50"/>
    <w:multiLevelType w:val="hybridMultilevel"/>
    <w:tmpl w:val="A794526A"/>
    <w:lvl w:ilvl="0" w:tplc="F4586E5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34C78"/>
    <w:multiLevelType w:val="hybridMultilevel"/>
    <w:tmpl w:val="1B42296E"/>
    <w:lvl w:ilvl="0" w:tplc="83E420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71309B"/>
    <w:multiLevelType w:val="hybridMultilevel"/>
    <w:tmpl w:val="87206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70345"/>
    <w:multiLevelType w:val="hybridMultilevel"/>
    <w:tmpl w:val="25521088"/>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3710C54"/>
    <w:multiLevelType w:val="hybridMultilevel"/>
    <w:tmpl w:val="0AA24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FD2D60"/>
    <w:multiLevelType w:val="hybridMultilevel"/>
    <w:tmpl w:val="E4D2D0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93070A6"/>
    <w:multiLevelType w:val="hybridMultilevel"/>
    <w:tmpl w:val="DEAE3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DE27F5"/>
    <w:multiLevelType w:val="hybridMultilevel"/>
    <w:tmpl w:val="FBC42E7E"/>
    <w:lvl w:ilvl="0" w:tplc="04150013">
      <w:start w:val="1"/>
      <w:numFmt w:val="upperRoman"/>
      <w:lvlText w:val="%1."/>
      <w:lvlJc w:val="right"/>
      <w:pPr>
        <w:ind w:left="2214" w:hanging="360"/>
      </w:pPr>
      <w:rPr>
        <w:rFonts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9" w15:restartNumberingAfterBreak="0">
    <w:nsid w:val="1CE66686"/>
    <w:multiLevelType w:val="hybridMultilevel"/>
    <w:tmpl w:val="6DF4A682"/>
    <w:lvl w:ilvl="0" w:tplc="B692A2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176267"/>
    <w:multiLevelType w:val="hybridMultilevel"/>
    <w:tmpl w:val="F43683C2"/>
    <w:lvl w:ilvl="0" w:tplc="2D2685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FF2FF1"/>
    <w:multiLevelType w:val="hybridMultilevel"/>
    <w:tmpl w:val="A9965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00724F"/>
    <w:multiLevelType w:val="hybridMultilevel"/>
    <w:tmpl w:val="5FC0D6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012B3C"/>
    <w:multiLevelType w:val="hybridMultilevel"/>
    <w:tmpl w:val="95741796"/>
    <w:lvl w:ilvl="0" w:tplc="EAEE6E28">
      <w:start w:val="1"/>
      <w:numFmt w:val="lowerLetter"/>
      <w:lvlText w:val="%1)"/>
      <w:lvlJc w:val="left"/>
      <w:pPr>
        <w:ind w:left="1854" w:hanging="360"/>
      </w:pPr>
      <w:rPr>
        <w:rFonts w:ascii="Arial" w:hAnsi="Arial" w:cs="Arial" w:hint="default"/>
        <w:sz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3DBC17D5"/>
    <w:multiLevelType w:val="hybridMultilevel"/>
    <w:tmpl w:val="05B8B6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23B21EB"/>
    <w:multiLevelType w:val="hybridMultilevel"/>
    <w:tmpl w:val="34308622"/>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3277047"/>
    <w:multiLevelType w:val="hybridMultilevel"/>
    <w:tmpl w:val="66541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2F2C92"/>
    <w:multiLevelType w:val="hybridMultilevel"/>
    <w:tmpl w:val="1BB2C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3E66BD"/>
    <w:multiLevelType w:val="hybridMultilevel"/>
    <w:tmpl w:val="88A49A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3D21D3D"/>
    <w:multiLevelType w:val="hybridMultilevel"/>
    <w:tmpl w:val="7D9C6D7A"/>
    <w:lvl w:ilvl="0" w:tplc="7D56C0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F51794"/>
    <w:multiLevelType w:val="hybridMultilevel"/>
    <w:tmpl w:val="559E1076"/>
    <w:lvl w:ilvl="0" w:tplc="A6F48E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2B73C7"/>
    <w:multiLevelType w:val="hybridMultilevel"/>
    <w:tmpl w:val="E59AEEC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D3A00FA"/>
    <w:multiLevelType w:val="hybridMultilevel"/>
    <w:tmpl w:val="B0D2F2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F53DDF"/>
    <w:multiLevelType w:val="hybridMultilevel"/>
    <w:tmpl w:val="EA5A1188"/>
    <w:lvl w:ilvl="0" w:tplc="DE90BA42">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89301B"/>
    <w:multiLevelType w:val="hybridMultilevel"/>
    <w:tmpl w:val="DCFE87FC"/>
    <w:lvl w:ilvl="0" w:tplc="18E8F5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A42DE9"/>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5C322AC8"/>
    <w:multiLevelType w:val="hybridMultilevel"/>
    <w:tmpl w:val="1BB8D83C"/>
    <w:lvl w:ilvl="0" w:tplc="F386E0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925139"/>
    <w:multiLevelType w:val="hybridMultilevel"/>
    <w:tmpl w:val="66564BA8"/>
    <w:lvl w:ilvl="0" w:tplc="4022DC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135857"/>
    <w:multiLevelType w:val="hybridMultilevel"/>
    <w:tmpl w:val="85A0B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F675E2"/>
    <w:multiLevelType w:val="hybridMultilevel"/>
    <w:tmpl w:val="528C1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57718"/>
    <w:multiLevelType w:val="hybridMultilevel"/>
    <w:tmpl w:val="58507844"/>
    <w:lvl w:ilvl="0" w:tplc="3022E852">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6E8D7969"/>
    <w:multiLevelType w:val="hybridMultilevel"/>
    <w:tmpl w:val="CC020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253DCB"/>
    <w:multiLevelType w:val="hybridMultilevel"/>
    <w:tmpl w:val="0BDA2B20"/>
    <w:lvl w:ilvl="0" w:tplc="3AEA6C4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6E7A22"/>
    <w:multiLevelType w:val="hybridMultilevel"/>
    <w:tmpl w:val="CAFA70A6"/>
    <w:lvl w:ilvl="0" w:tplc="C1D23D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197C69"/>
    <w:multiLevelType w:val="hybridMultilevel"/>
    <w:tmpl w:val="DFA08DA2"/>
    <w:lvl w:ilvl="0" w:tplc="2F4CF0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BC48F8"/>
    <w:multiLevelType w:val="hybridMultilevel"/>
    <w:tmpl w:val="B5B2EAB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3B5635"/>
    <w:multiLevelType w:val="hybridMultilevel"/>
    <w:tmpl w:val="0F0A306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C7904A2"/>
    <w:multiLevelType w:val="hybridMultilevel"/>
    <w:tmpl w:val="7402E134"/>
    <w:lvl w:ilvl="0" w:tplc="3C26030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F80FB2"/>
    <w:multiLevelType w:val="hybridMultilevel"/>
    <w:tmpl w:val="AA98F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CD62E9"/>
    <w:multiLevelType w:val="hybridMultilevel"/>
    <w:tmpl w:val="97424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1694577">
    <w:abstractNumId w:val="35"/>
  </w:num>
  <w:num w:numId="2" w16cid:durableId="1201285525">
    <w:abstractNumId w:val="14"/>
  </w:num>
  <w:num w:numId="3" w16cid:durableId="2059544192">
    <w:abstractNumId w:val="28"/>
  </w:num>
  <w:num w:numId="4" w16cid:durableId="2027058523">
    <w:abstractNumId w:val="6"/>
  </w:num>
  <w:num w:numId="5" w16cid:durableId="1686207030">
    <w:abstractNumId w:val="11"/>
  </w:num>
  <w:num w:numId="6" w16cid:durableId="1825394262">
    <w:abstractNumId w:val="16"/>
  </w:num>
  <w:num w:numId="7" w16cid:durableId="721367725">
    <w:abstractNumId w:val="31"/>
  </w:num>
  <w:num w:numId="8" w16cid:durableId="793016096">
    <w:abstractNumId w:val="22"/>
  </w:num>
  <w:num w:numId="9" w16cid:durableId="2104033998">
    <w:abstractNumId w:val="38"/>
  </w:num>
  <w:num w:numId="10" w16cid:durableId="1678657816">
    <w:abstractNumId w:val="7"/>
  </w:num>
  <w:num w:numId="11" w16cid:durableId="1449661437">
    <w:abstractNumId w:val="3"/>
  </w:num>
  <w:num w:numId="12" w16cid:durableId="793403136">
    <w:abstractNumId w:val="5"/>
  </w:num>
  <w:num w:numId="13" w16cid:durableId="1275942619">
    <w:abstractNumId w:val="18"/>
  </w:num>
  <w:num w:numId="14" w16cid:durableId="1232158378">
    <w:abstractNumId w:val="23"/>
  </w:num>
  <w:num w:numId="15" w16cid:durableId="518279079">
    <w:abstractNumId w:val="21"/>
  </w:num>
  <w:num w:numId="16" w16cid:durableId="1026826682">
    <w:abstractNumId w:val="36"/>
  </w:num>
  <w:num w:numId="17" w16cid:durableId="1574584376">
    <w:abstractNumId w:val="17"/>
  </w:num>
  <w:num w:numId="18" w16cid:durableId="1049036578">
    <w:abstractNumId w:val="4"/>
  </w:num>
  <w:num w:numId="19" w16cid:durableId="629360185">
    <w:abstractNumId w:val="39"/>
  </w:num>
  <w:num w:numId="20" w16cid:durableId="1973242601">
    <w:abstractNumId w:val="12"/>
  </w:num>
  <w:num w:numId="21" w16cid:durableId="91361598">
    <w:abstractNumId w:val="13"/>
  </w:num>
  <w:num w:numId="22" w16cid:durableId="441920262">
    <w:abstractNumId w:val="30"/>
  </w:num>
  <w:num w:numId="23" w16cid:durableId="1629435801">
    <w:abstractNumId w:val="8"/>
  </w:num>
  <w:num w:numId="24" w16cid:durableId="1880900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766489">
    <w:abstractNumId w:val="25"/>
    <w:lvlOverride w:ilvl="0">
      <w:startOverride w:val="1"/>
    </w:lvlOverride>
  </w:num>
  <w:num w:numId="26" w16cid:durableId="1164126867">
    <w:abstractNumId w:val="29"/>
  </w:num>
  <w:num w:numId="27" w16cid:durableId="1883905288">
    <w:abstractNumId w:val="0"/>
  </w:num>
  <w:num w:numId="28" w16cid:durableId="661934355">
    <w:abstractNumId w:val="34"/>
  </w:num>
  <w:num w:numId="29" w16cid:durableId="1675568153">
    <w:abstractNumId w:val="15"/>
  </w:num>
  <w:num w:numId="30" w16cid:durableId="1909028523">
    <w:abstractNumId w:val="2"/>
  </w:num>
  <w:num w:numId="31" w16cid:durableId="742290178">
    <w:abstractNumId w:val="33"/>
  </w:num>
  <w:num w:numId="32" w16cid:durableId="1312097626">
    <w:abstractNumId w:val="24"/>
  </w:num>
  <w:num w:numId="33" w16cid:durableId="1110011157">
    <w:abstractNumId w:val="37"/>
  </w:num>
  <w:num w:numId="34" w16cid:durableId="828516469">
    <w:abstractNumId w:val="20"/>
  </w:num>
  <w:num w:numId="35" w16cid:durableId="1821651173">
    <w:abstractNumId w:val="26"/>
  </w:num>
  <w:num w:numId="36" w16cid:durableId="835919690">
    <w:abstractNumId w:val="32"/>
  </w:num>
  <w:num w:numId="37" w16cid:durableId="1006176686">
    <w:abstractNumId w:val="1"/>
  </w:num>
  <w:num w:numId="38" w16cid:durableId="511073154">
    <w:abstractNumId w:val="9"/>
  </w:num>
  <w:num w:numId="39" w16cid:durableId="829448662">
    <w:abstractNumId w:val="27"/>
  </w:num>
  <w:num w:numId="40" w16cid:durableId="1549415698">
    <w:abstractNumId w:val="19"/>
  </w:num>
  <w:num w:numId="41" w16cid:durableId="796024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6B"/>
    <w:rsid w:val="00000162"/>
    <w:rsid w:val="00005366"/>
    <w:rsid w:val="00020EB4"/>
    <w:rsid w:val="000A63BB"/>
    <w:rsid w:val="00112781"/>
    <w:rsid w:val="0013106B"/>
    <w:rsid w:val="001403D5"/>
    <w:rsid w:val="00153DB2"/>
    <w:rsid w:val="00154DA4"/>
    <w:rsid w:val="001726C2"/>
    <w:rsid w:val="00172A57"/>
    <w:rsid w:val="00177F73"/>
    <w:rsid w:val="001809C5"/>
    <w:rsid w:val="00192790"/>
    <w:rsid w:val="001944B7"/>
    <w:rsid w:val="00196324"/>
    <w:rsid w:val="001A30D3"/>
    <w:rsid w:val="001B6CEE"/>
    <w:rsid w:val="001E3717"/>
    <w:rsid w:val="001F0B1C"/>
    <w:rsid w:val="002005EA"/>
    <w:rsid w:val="00232CB9"/>
    <w:rsid w:val="00243176"/>
    <w:rsid w:val="002540CB"/>
    <w:rsid w:val="00262692"/>
    <w:rsid w:val="00264827"/>
    <w:rsid w:val="00271011"/>
    <w:rsid w:val="002815DD"/>
    <w:rsid w:val="00287FA1"/>
    <w:rsid w:val="00291A94"/>
    <w:rsid w:val="0029343A"/>
    <w:rsid w:val="00294C9C"/>
    <w:rsid w:val="002A2389"/>
    <w:rsid w:val="002B1BCE"/>
    <w:rsid w:val="002E47B9"/>
    <w:rsid w:val="002F0896"/>
    <w:rsid w:val="00311FDF"/>
    <w:rsid w:val="003565FC"/>
    <w:rsid w:val="00365CD2"/>
    <w:rsid w:val="003A0EA6"/>
    <w:rsid w:val="003A7637"/>
    <w:rsid w:val="003C5FDD"/>
    <w:rsid w:val="003D00B3"/>
    <w:rsid w:val="003E5657"/>
    <w:rsid w:val="003E7A89"/>
    <w:rsid w:val="00443AD4"/>
    <w:rsid w:val="00493D24"/>
    <w:rsid w:val="004A6144"/>
    <w:rsid w:val="004B10B1"/>
    <w:rsid w:val="004E18E7"/>
    <w:rsid w:val="0050753B"/>
    <w:rsid w:val="00543849"/>
    <w:rsid w:val="00544A53"/>
    <w:rsid w:val="0055049A"/>
    <w:rsid w:val="00553BBF"/>
    <w:rsid w:val="00560489"/>
    <w:rsid w:val="00575C67"/>
    <w:rsid w:val="00592EB3"/>
    <w:rsid w:val="00596508"/>
    <w:rsid w:val="005A1E21"/>
    <w:rsid w:val="005C3F50"/>
    <w:rsid w:val="005D4256"/>
    <w:rsid w:val="005D6EB3"/>
    <w:rsid w:val="005E2C21"/>
    <w:rsid w:val="00611B14"/>
    <w:rsid w:val="006412AD"/>
    <w:rsid w:val="00643374"/>
    <w:rsid w:val="00646406"/>
    <w:rsid w:val="0065007A"/>
    <w:rsid w:val="00651451"/>
    <w:rsid w:val="006536D8"/>
    <w:rsid w:val="006545E1"/>
    <w:rsid w:val="006907B6"/>
    <w:rsid w:val="006C04BA"/>
    <w:rsid w:val="006F392F"/>
    <w:rsid w:val="007036A1"/>
    <w:rsid w:val="00704547"/>
    <w:rsid w:val="007158FF"/>
    <w:rsid w:val="007552A5"/>
    <w:rsid w:val="00794552"/>
    <w:rsid w:val="007D4DCF"/>
    <w:rsid w:val="007E5126"/>
    <w:rsid w:val="007F2DF4"/>
    <w:rsid w:val="00801021"/>
    <w:rsid w:val="00826521"/>
    <w:rsid w:val="00835501"/>
    <w:rsid w:val="00842A81"/>
    <w:rsid w:val="00854B2B"/>
    <w:rsid w:val="00856E6E"/>
    <w:rsid w:val="00872F08"/>
    <w:rsid w:val="008943BE"/>
    <w:rsid w:val="008A11F3"/>
    <w:rsid w:val="008B04FB"/>
    <w:rsid w:val="008B71B7"/>
    <w:rsid w:val="008C786D"/>
    <w:rsid w:val="008D7329"/>
    <w:rsid w:val="008F0047"/>
    <w:rsid w:val="008F59A6"/>
    <w:rsid w:val="009156D6"/>
    <w:rsid w:val="009220B6"/>
    <w:rsid w:val="00935364"/>
    <w:rsid w:val="009359EF"/>
    <w:rsid w:val="00967BDD"/>
    <w:rsid w:val="00986963"/>
    <w:rsid w:val="009A4949"/>
    <w:rsid w:val="009C1192"/>
    <w:rsid w:val="00A0134F"/>
    <w:rsid w:val="00A15E84"/>
    <w:rsid w:val="00A270B2"/>
    <w:rsid w:val="00A41427"/>
    <w:rsid w:val="00A65AEC"/>
    <w:rsid w:val="00A81C26"/>
    <w:rsid w:val="00AA0008"/>
    <w:rsid w:val="00AA56D1"/>
    <w:rsid w:val="00AB3266"/>
    <w:rsid w:val="00AC4B8B"/>
    <w:rsid w:val="00AD5539"/>
    <w:rsid w:val="00AF1853"/>
    <w:rsid w:val="00B06E5D"/>
    <w:rsid w:val="00B106BE"/>
    <w:rsid w:val="00B31A47"/>
    <w:rsid w:val="00B52F6A"/>
    <w:rsid w:val="00B57FBB"/>
    <w:rsid w:val="00B631C6"/>
    <w:rsid w:val="00B75555"/>
    <w:rsid w:val="00B912BC"/>
    <w:rsid w:val="00BC0733"/>
    <w:rsid w:val="00BF3B2E"/>
    <w:rsid w:val="00C17944"/>
    <w:rsid w:val="00C2766B"/>
    <w:rsid w:val="00C500FA"/>
    <w:rsid w:val="00C61DAA"/>
    <w:rsid w:val="00C9370C"/>
    <w:rsid w:val="00C94C93"/>
    <w:rsid w:val="00CA769D"/>
    <w:rsid w:val="00CC46F5"/>
    <w:rsid w:val="00CE4098"/>
    <w:rsid w:val="00CE55F2"/>
    <w:rsid w:val="00CE70AA"/>
    <w:rsid w:val="00D045CD"/>
    <w:rsid w:val="00D07CF6"/>
    <w:rsid w:val="00D8047E"/>
    <w:rsid w:val="00DA134B"/>
    <w:rsid w:val="00DD24D2"/>
    <w:rsid w:val="00DD5E60"/>
    <w:rsid w:val="00DE55F8"/>
    <w:rsid w:val="00DE6F6A"/>
    <w:rsid w:val="00E00B45"/>
    <w:rsid w:val="00E42DD3"/>
    <w:rsid w:val="00E7676D"/>
    <w:rsid w:val="00E917A7"/>
    <w:rsid w:val="00EE7095"/>
    <w:rsid w:val="00F125E0"/>
    <w:rsid w:val="00F141FF"/>
    <w:rsid w:val="00F17076"/>
    <w:rsid w:val="00F3569C"/>
    <w:rsid w:val="00F40CD2"/>
    <w:rsid w:val="00F53E7A"/>
    <w:rsid w:val="00F67E4A"/>
    <w:rsid w:val="00F711FB"/>
    <w:rsid w:val="00F83923"/>
    <w:rsid w:val="00F91FA0"/>
    <w:rsid w:val="00F94503"/>
    <w:rsid w:val="00FA103B"/>
    <w:rsid w:val="00FC3D07"/>
    <w:rsid w:val="00FE1AD5"/>
    <w:rsid w:val="00FF6A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BF10"/>
  <w15:docId w15:val="{62AEAC84-8D0F-469D-A57E-78518DA9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1726C2"/>
    <w:rPr>
      <w:sz w:val="22"/>
      <w:szCs w:val="22"/>
      <w:lang w:eastAsia="en-US"/>
    </w:rPr>
  </w:style>
  <w:style w:type="paragraph" w:styleId="Nagwek">
    <w:name w:val="header"/>
    <w:basedOn w:val="Normalny"/>
    <w:link w:val="NagwekZnak"/>
    <w:unhideWhenUsed/>
    <w:rsid w:val="00872F08"/>
    <w:pPr>
      <w:tabs>
        <w:tab w:val="center" w:pos="4536"/>
        <w:tab w:val="right" w:pos="9072"/>
      </w:tabs>
      <w:spacing w:after="0" w:line="240" w:lineRule="auto"/>
    </w:pPr>
  </w:style>
  <w:style w:type="character" w:customStyle="1" w:styleId="NagwekZnak">
    <w:name w:val="Nagłówek Znak"/>
    <w:basedOn w:val="Domylnaczcionkaakapitu"/>
    <w:link w:val="Nagwek"/>
    <w:rsid w:val="00872F08"/>
  </w:style>
  <w:style w:type="paragraph" w:styleId="Stopka">
    <w:name w:val="footer"/>
    <w:basedOn w:val="Normalny"/>
    <w:link w:val="StopkaZnak"/>
    <w:uiPriority w:val="99"/>
    <w:unhideWhenUsed/>
    <w:rsid w:val="00872F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2F08"/>
  </w:style>
  <w:style w:type="paragraph" w:styleId="Tekstdymka">
    <w:name w:val="Balloon Text"/>
    <w:basedOn w:val="Normalny"/>
    <w:link w:val="TekstdymkaZnak"/>
    <w:uiPriority w:val="99"/>
    <w:semiHidden/>
    <w:unhideWhenUsed/>
    <w:rsid w:val="0026269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62692"/>
    <w:rPr>
      <w:rFonts w:ascii="Tahoma" w:hAnsi="Tahoma" w:cs="Tahoma"/>
      <w:sz w:val="16"/>
      <w:szCs w:val="16"/>
    </w:rPr>
  </w:style>
  <w:style w:type="character" w:customStyle="1" w:styleId="BezodstpwZnak">
    <w:name w:val="Bez odstępów Znak"/>
    <w:link w:val="Bezodstpw"/>
    <w:uiPriority w:val="1"/>
    <w:rsid w:val="00172A57"/>
    <w:rPr>
      <w:sz w:val="22"/>
      <w:szCs w:val="22"/>
      <w:lang w:eastAsia="en-US"/>
    </w:rPr>
  </w:style>
  <w:style w:type="character" w:styleId="Hipercze">
    <w:name w:val="Hyperlink"/>
    <w:uiPriority w:val="99"/>
    <w:unhideWhenUsed/>
    <w:rsid w:val="00112781"/>
    <w:rPr>
      <w:color w:val="0000FF"/>
      <w:u w:val="single"/>
    </w:rPr>
  </w:style>
  <w:style w:type="paragraph" w:styleId="Akapitzlist">
    <w:name w:val="List Paragraph"/>
    <w:basedOn w:val="Normalny"/>
    <w:uiPriority w:val="34"/>
    <w:qFormat/>
    <w:rsid w:val="00E42DD3"/>
    <w:pPr>
      <w:spacing w:line="240" w:lineRule="auto"/>
      <w:ind w:left="720"/>
      <w:contextualSpacing/>
    </w:pPr>
    <w:rPr>
      <w:rFonts w:ascii="Arial" w:hAnsi="Arial"/>
    </w:rPr>
  </w:style>
  <w:style w:type="paragraph" w:customStyle="1" w:styleId="Tekstpodstawowywcity22">
    <w:name w:val="Tekst podstawowy wcięty 22"/>
    <w:basedOn w:val="Normalny"/>
    <w:rsid w:val="00E42DD3"/>
    <w:pPr>
      <w:suppressAutoHyphens/>
      <w:spacing w:after="0" w:line="240" w:lineRule="auto"/>
      <w:ind w:left="360"/>
    </w:pPr>
    <w:rPr>
      <w:rFonts w:ascii="Times New Roman" w:eastAsia="Times New Roman" w:hAnsi="Times New Roman"/>
      <w:kern w:val="1"/>
      <w:sz w:val="24"/>
      <w:szCs w:val="24"/>
      <w:lang w:eastAsia="ar-SA"/>
    </w:rPr>
  </w:style>
  <w:style w:type="paragraph" w:styleId="Tekstprzypisukocowego">
    <w:name w:val="endnote text"/>
    <w:basedOn w:val="Normalny"/>
    <w:link w:val="TekstprzypisukocowegoZnak"/>
    <w:uiPriority w:val="99"/>
    <w:semiHidden/>
    <w:unhideWhenUsed/>
    <w:rsid w:val="006907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07B6"/>
    <w:rPr>
      <w:lang w:eastAsia="en-US"/>
    </w:rPr>
  </w:style>
  <w:style w:type="character" w:styleId="Odwoanieprzypisukocowego">
    <w:name w:val="endnote reference"/>
    <w:basedOn w:val="Domylnaczcionkaakapitu"/>
    <w:uiPriority w:val="99"/>
    <w:semiHidden/>
    <w:unhideWhenUsed/>
    <w:rsid w:val="006907B6"/>
    <w:rPr>
      <w:vertAlign w:val="superscript"/>
    </w:rPr>
  </w:style>
  <w:style w:type="character" w:styleId="Nierozpoznanawzmianka">
    <w:name w:val="Unresolved Mention"/>
    <w:basedOn w:val="Domylnaczcionkaakapitu"/>
    <w:uiPriority w:val="99"/>
    <w:semiHidden/>
    <w:unhideWhenUsed/>
    <w:rsid w:val="00E0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153">
      <w:bodyDiv w:val="1"/>
      <w:marLeft w:val="0"/>
      <w:marRight w:val="0"/>
      <w:marTop w:val="0"/>
      <w:marBottom w:val="0"/>
      <w:divBdr>
        <w:top w:val="none" w:sz="0" w:space="0" w:color="auto"/>
        <w:left w:val="none" w:sz="0" w:space="0" w:color="auto"/>
        <w:bottom w:val="none" w:sz="0" w:space="0" w:color="auto"/>
        <w:right w:val="none" w:sz="0" w:space="0" w:color="auto"/>
      </w:divBdr>
    </w:div>
    <w:div w:id="439376923">
      <w:bodyDiv w:val="1"/>
      <w:marLeft w:val="0"/>
      <w:marRight w:val="0"/>
      <w:marTop w:val="0"/>
      <w:marBottom w:val="0"/>
      <w:divBdr>
        <w:top w:val="none" w:sz="0" w:space="0" w:color="auto"/>
        <w:left w:val="none" w:sz="0" w:space="0" w:color="auto"/>
        <w:bottom w:val="none" w:sz="0" w:space="0" w:color="auto"/>
        <w:right w:val="none" w:sz="0" w:space="0" w:color="auto"/>
      </w:divBdr>
    </w:div>
    <w:div w:id="1181315983">
      <w:bodyDiv w:val="1"/>
      <w:marLeft w:val="0"/>
      <w:marRight w:val="0"/>
      <w:marTop w:val="0"/>
      <w:marBottom w:val="0"/>
      <w:divBdr>
        <w:top w:val="none" w:sz="0" w:space="0" w:color="auto"/>
        <w:left w:val="none" w:sz="0" w:space="0" w:color="auto"/>
        <w:bottom w:val="none" w:sz="0" w:space="0" w:color="auto"/>
        <w:right w:val="none" w:sz="0" w:space="0" w:color="auto"/>
      </w:divBdr>
    </w:div>
    <w:div w:id="1258175356">
      <w:bodyDiv w:val="1"/>
      <w:marLeft w:val="0"/>
      <w:marRight w:val="0"/>
      <w:marTop w:val="0"/>
      <w:marBottom w:val="0"/>
      <w:divBdr>
        <w:top w:val="none" w:sz="0" w:space="0" w:color="auto"/>
        <w:left w:val="none" w:sz="0" w:space="0" w:color="auto"/>
        <w:bottom w:val="none" w:sz="0" w:space="0" w:color="auto"/>
        <w:right w:val="none" w:sz="0" w:space="0" w:color="auto"/>
      </w:divBdr>
    </w:div>
    <w:div w:id="1453089712">
      <w:bodyDiv w:val="1"/>
      <w:marLeft w:val="0"/>
      <w:marRight w:val="0"/>
      <w:marTop w:val="0"/>
      <w:marBottom w:val="0"/>
      <w:divBdr>
        <w:top w:val="none" w:sz="0" w:space="0" w:color="auto"/>
        <w:left w:val="none" w:sz="0" w:space="0" w:color="auto"/>
        <w:bottom w:val="none" w:sz="0" w:space="0" w:color="auto"/>
        <w:right w:val="none" w:sz="0" w:space="0" w:color="auto"/>
      </w:divBdr>
    </w:div>
    <w:div w:id="1936010767">
      <w:bodyDiv w:val="1"/>
      <w:marLeft w:val="0"/>
      <w:marRight w:val="0"/>
      <w:marTop w:val="0"/>
      <w:marBottom w:val="0"/>
      <w:divBdr>
        <w:top w:val="none" w:sz="0" w:space="0" w:color="auto"/>
        <w:left w:val="none" w:sz="0" w:space="0" w:color="auto"/>
        <w:bottom w:val="none" w:sz="0" w:space="0" w:color="auto"/>
        <w:right w:val="none" w:sz="0" w:space="0" w:color="auto"/>
      </w:divBdr>
    </w:div>
    <w:div w:id="2097092413">
      <w:bodyDiv w:val="1"/>
      <w:marLeft w:val="0"/>
      <w:marRight w:val="0"/>
      <w:marTop w:val="0"/>
      <w:marBottom w:val="0"/>
      <w:divBdr>
        <w:top w:val="none" w:sz="0" w:space="0" w:color="auto"/>
        <w:left w:val="none" w:sz="0" w:space="0" w:color="auto"/>
        <w:bottom w:val="none" w:sz="0" w:space="0" w:color="auto"/>
        <w:right w:val="none" w:sz="0" w:space="0" w:color="auto"/>
      </w:divBdr>
    </w:div>
    <w:div w:id="213189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irp.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1583</Words>
  <Characters>9500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3</cp:revision>
  <cp:lastPrinted>2022-01-27T12:46:00Z</cp:lastPrinted>
  <dcterms:created xsi:type="dcterms:W3CDTF">2023-05-14T10:44:00Z</dcterms:created>
  <dcterms:modified xsi:type="dcterms:W3CDTF">2023-05-17T15:02:00Z</dcterms:modified>
</cp:coreProperties>
</file>